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Kuwait</w:t>
      </w:r>
      <w:r>
        <w:t xml:space="preserve"> </w:t>
      </w:r>
      <w:r>
        <w:t xml:space="preserve">City</w:t>
      </w:r>
    </w:p>
    <w:bookmarkStart w:id="20" w:name="X0af843202047c988de5a15967f4eeafb583c681"/>
    <w:p>
      <w:pPr>
        <w:pStyle w:val="Heading1"/>
      </w:pPr>
      <w:r>
        <w:t xml:space="preserve">Experiment Protocol: Evaluation of Automotive Mechanical Performance Under Kuwait City Environmental Conditions</w:t>
      </w:r>
    </w:p>
    <w:p>
      <w:pPr>
        <w:pStyle w:val="FirstParagraph"/>
      </w:pPr>
      <w:r>
        <w:rPr>
          <w:bCs/>
          <w:b/>
        </w:rPr>
        <w:t xml:space="preserve">Document ID:</w:t>
      </w:r>
      <w:r>
        <w:t xml:space="preserve"> </w:t>
      </w:r>
      <w:r>
        <w:t xml:space="preserve">EXP-KWT-MECH-2023-001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Mechanical Systems Reliability and Efficiency</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testing automotive mechanical components within the specific environmental context of Kuwait City. The primary objective is to assess the durability, thermal management efficiency, and operational reliability of mechanical systems when subjected to the extreme climatic conditions characteristic of the region.</w:t>
      </w:r>
    </w:p>
    <w:p>
      <w:pPr>
        <w:pStyle w:val="BodyText"/>
      </w:pPr>
      <w:r>
        <w:t xml:space="preserve">Kuwait City presents a unique testing ground due to its arid desert climate, characterized by extreme summer temperatures often exceeding 50°C (122°F), high humidity levels during certain seasons, and significant airborne particulate matter (sand and dust). This protocol aims to quantify how these factors influence mechanical wear, lubrication viscosity, cooling system efficacy, and overall vehicle performance.</w:t>
      </w:r>
    </w:p>
    <w:bookmarkEnd w:id="21"/>
    <w:bookmarkStart w:id="22" w:name="scope-and-applicability"/>
    <w:p>
      <w:pPr>
        <w:pStyle w:val="Heading2"/>
      </w:pPr>
      <w:r>
        <w:t xml:space="preserve">2. Scope and Applicability</w:t>
      </w:r>
    </w:p>
    <w:p>
      <w:pPr>
        <w:pStyle w:val="FirstParagraph"/>
      </w:pPr>
      <w:r>
        <w:t xml:space="preserve">This protocol applies to all mechanical testing conducted within the metropolitan area of Kuwait City and its immediate surroundings. It covers:</w:t>
      </w:r>
    </w:p>
    <w:p>
      <w:pPr>
        <w:numPr>
          <w:ilvl w:val="0"/>
          <w:numId w:val="1001"/>
        </w:numPr>
        <w:pStyle w:val="Compact"/>
      </w:pPr>
      <w:r>
        <w:t xml:space="preserve">Internal Combustion Engine (ICE) performance under thermal stress.</w:t>
      </w:r>
    </w:p>
    <w:p>
      <w:pPr>
        <w:numPr>
          <w:ilvl w:val="0"/>
          <w:numId w:val="1001"/>
        </w:numPr>
        <w:pStyle w:val="Compact"/>
      </w:pPr>
      <w:r>
        <w:t xml:space="preserve">Transmission and drivetrain durability in high-temperature environments.</w:t>
      </w:r>
    </w:p>
    <w:p>
      <w:pPr>
        <w:numPr>
          <w:ilvl w:val="0"/>
          <w:numId w:val="1001"/>
        </w:numPr>
        <w:pStyle w:val="Compact"/>
      </w:pPr>
      <w:r>
        <w:t xml:space="preserve">Cooling system efficiency and heat dissipation capabilities.</w:t>
      </w:r>
    </w:p>
    <w:p>
      <w:pPr>
        <w:numPr>
          <w:ilvl w:val="0"/>
          <w:numId w:val="1001"/>
        </w:numPr>
        <w:pStyle w:val="Compact"/>
      </w:pPr>
      <w:r>
        <w:t xml:space="preserve">Lubrication system behavior under extreme thermal loads.</w:t>
      </w:r>
    </w:p>
    <w:p>
      <w:pPr>
        <w:numPr>
          <w:ilvl w:val="0"/>
          <w:numId w:val="1001"/>
        </w:numPr>
        <w:pStyle w:val="Compact"/>
      </w:pPr>
      <w:r>
        <w:t xml:space="preserve">Impact of sand and dust infiltration on mechanical components.</w:t>
      </w:r>
    </w:p>
    <w:p>
      <w:pPr>
        <w:pStyle w:val="FirstParagraph"/>
      </w:pPr>
      <w:r>
        <w:t xml:space="preserve">The findings from this experiment will inform maintenance schedules, component selection, and engineering improvements for vehicles operating in similar desert environments.</w:t>
      </w:r>
    </w:p>
    <w:bookmarkEnd w:id="22"/>
    <w:bookmarkStart w:id="23" w:name="environmental-parameters"/>
    <w:p>
      <w:pPr>
        <w:pStyle w:val="Heading2"/>
      </w:pPr>
      <w:r>
        <w:t xml:space="preserve">3. Environmental Parameters</w:t>
      </w:r>
    </w:p>
    <w:p>
      <w:pPr>
        <w:pStyle w:val="FirstParagraph"/>
      </w:pPr>
      <w:r>
        <w:t xml:space="preserve">Testing must account for the following environmental conditions typical of Kuwait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Expected Range</w:t>
            </w:r>
          </w:p>
        </w:tc>
        <w:tc>
          <w:tcPr/>
          <w:p>
            <w:pPr>
              <w:pStyle w:val="Compact"/>
              <w:jc w:val="left"/>
            </w:pPr>
            <w:r>
              <w:t xml:space="preserve">Impact on Mechanics</w:t>
            </w:r>
          </w:p>
        </w:tc>
      </w:tr>
      <w:tr>
        <w:tc>
          <w:tcPr/>
          <w:p>
            <w:pPr>
              <w:pStyle w:val="Compact"/>
              <w:jc w:val="left"/>
            </w:pPr>
            <w:r>
              <w:t xml:space="preserve">Ambient Temperature</w:t>
            </w:r>
          </w:p>
        </w:tc>
        <w:tc>
          <w:tcPr/>
          <w:p>
            <w:pPr>
              <w:pStyle w:val="Compact"/>
              <w:jc w:val="left"/>
            </w:pPr>
            <w:r>
              <w:t xml:space="preserve">35°C - 55°C (Summer)</w:t>
            </w:r>
          </w:p>
        </w:tc>
        <w:tc>
          <w:tcPr/>
          <w:p>
            <w:pPr>
              <w:pStyle w:val="Compact"/>
              <w:jc w:val="left"/>
            </w:pPr>
            <w:r>
              <w:t xml:space="preserve">Increased thermal load, reduced cooling efficiency, oil thinning.</w:t>
            </w:r>
          </w:p>
        </w:tc>
      </w:tr>
      <w:tr>
        <w:tc>
          <w:tcPr/>
          <w:p>
            <w:pPr>
              <w:pStyle w:val="Compact"/>
              <w:jc w:val="left"/>
            </w:pPr>
            <w:r>
              <w:t xml:space="preserve">Relative Humidity</w:t>
            </w:r>
          </w:p>
        </w:tc>
        <w:tc>
          <w:tcPr/>
          <w:p>
            <w:pPr>
              <w:pStyle w:val="Compact"/>
              <w:jc w:val="left"/>
            </w:pPr>
            <w:r>
              <w:t xml:space="preserve">10% - 80% (Variable)</w:t>
            </w:r>
          </w:p>
        </w:tc>
        <w:tc>
          <w:tcPr/>
          <w:p>
            <w:pPr>
              <w:pStyle w:val="Compact"/>
              <w:jc w:val="left"/>
            </w:pPr>
            <w:r>
              <w:t xml:space="preserve">Potential for condensation, corrosion, and evaporative cooling effects.</w:t>
            </w:r>
          </w:p>
        </w:tc>
      </w:tr>
      <w:tr>
        <w:tc>
          <w:tcPr/>
          <w:p>
            <w:pPr>
              <w:pStyle w:val="Compact"/>
              <w:jc w:val="left"/>
            </w:pPr>
            <w:r>
              <w:t xml:space="preserve">Particulate Matter</w:t>
            </w:r>
          </w:p>
        </w:tc>
        <w:tc>
          <w:tcPr/>
          <w:p>
            <w:pPr>
              <w:pStyle w:val="Compact"/>
              <w:jc w:val="left"/>
            </w:pPr>
            <w:r>
              <w:t xml:space="preserve">High (Sand/Dust)</w:t>
            </w:r>
          </w:p>
        </w:tc>
        <w:tc>
          <w:tcPr/>
          <w:p>
            <w:pPr>
              <w:pStyle w:val="Compact"/>
              <w:jc w:val="left"/>
            </w:pPr>
            <w:r>
              <w:t xml:space="preserve">Accelerated wear, filter clogging, seal degradation.</w:t>
            </w:r>
          </w:p>
        </w:tc>
      </w:tr>
      <w:tr>
        <w:tc>
          <w:tcPr/>
          <w:p>
            <w:pPr>
              <w:pStyle w:val="Compact"/>
              <w:jc w:val="left"/>
            </w:pPr>
            <w:r>
              <w:t xml:space="preserve">Road Conditions</w:t>
            </w:r>
          </w:p>
        </w:tc>
        <w:tc>
          <w:tcPr/>
          <w:p>
            <w:pPr>
              <w:pStyle w:val="Compact"/>
              <w:jc w:val="left"/>
            </w:pPr>
            <w:r>
              <w:t xml:space="preserve">Paved, High-Speed Highways</w:t>
            </w:r>
          </w:p>
        </w:tc>
        <w:tc>
          <w:tcPr/>
          <w:p>
            <w:pPr>
              <w:pStyle w:val="Compact"/>
              <w:jc w:val="left"/>
            </w:pPr>
            <w:r>
              <w:t xml:space="preserve">Continuous high-RPM operation, vibration stress.</w:t>
            </w:r>
          </w:p>
        </w:tc>
      </w:tr>
    </w:tbl>
    <w:bookmarkEnd w:id="23"/>
    <w:bookmarkStart w:id="26" w:name="experimental-setup-and-equipment"/>
    <w:p>
      <w:pPr>
        <w:pStyle w:val="Heading2"/>
      </w:pPr>
      <w:r>
        <w:t xml:space="preserve">4. Experimental Setup and Equipment</w:t>
      </w:r>
    </w:p>
    <w:bookmarkStart w:id="24" w:name="test-vehicles"/>
    <w:p>
      <w:pPr>
        <w:pStyle w:val="Heading3"/>
      </w:pPr>
      <w:r>
        <w:t xml:space="preserve">4.1 Test Vehicles</w:t>
      </w:r>
    </w:p>
    <w:p>
      <w:pPr>
        <w:pStyle w:val="FirstParagraph"/>
      </w:pPr>
      <w:r>
        <w:t xml:space="preserve">Three identical vehicles will be used to ensure consistency. Each vehicle must be in pristine mechanical condition prior to testing, with all fluids replaced and filters new.</w:t>
      </w:r>
    </w:p>
    <w:bookmarkEnd w:id="24"/>
    <w:bookmarkStart w:id="25" w:name="instrumentation"/>
    <w:p>
      <w:pPr>
        <w:pStyle w:val="Heading3"/>
      </w:pPr>
      <w:r>
        <w:t xml:space="preserve">4.2 Instrumentation</w:t>
      </w:r>
    </w:p>
    <w:p>
      <w:pPr>
        <w:numPr>
          <w:ilvl w:val="0"/>
          <w:numId w:val="1002"/>
        </w:numPr>
        <w:pStyle w:val="Compact"/>
      </w:pPr>
      <w:r>
        <w:t xml:space="preserve">On-board diagnostics (OBD-II) data loggers for real-time engine parameters.</w:t>
      </w:r>
    </w:p>
    <w:p>
      <w:pPr>
        <w:numPr>
          <w:ilvl w:val="0"/>
          <w:numId w:val="1002"/>
        </w:numPr>
        <w:pStyle w:val="Compact"/>
      </w:pPr>
      <w:r>
        <w:t xml:space="preserve">Thermal imaging cameras for monitoring heat distribution in mechanical components.</w:t>
      </w:r>
    </w:p>
    <w:p>
      <w:pPr>
        <w:numPr>
          <w:ilvl w:val="0"/>
          <w:numId w:val="1002"/>
        </w:numPr>
        <w:pStyle w:val="Compact"/>
      </w:pPr>
      <w:r>
        <w:t xml:space="preserve">Oil analysis kits for post-test viscosity and contamination assessment.</w:t>
      </w:r>
    </w:p>
    <w:p>
      <w:pPr>
        <w:numPr>
          <w:ilvl w:val="0"/>
          <w:numId w:val="1002"/>
        </w:numPr>
        <w:pStyle w:val="Compact"/>
      </w:pPr>
      <w:r>
        <w:t xml:space="preserve">Pressure gauges for cooling system and oil pressure monitoring.</w:t>
      </w:r>
    </w:p>
    <w:p>
      <w:pPr>
        <w:numPr>
          <w:ilvl w:val="0"/>
          <w:numId w:val="1002"/>
        </w:numPr>
        <w:pStyle w:val="Compact"/>
      </w:pPr>
      <w:r>
        <w:t xml:space="preserve">GPS and speed sensors for route and performance tracking.</w:t>
      </w:r>
    </w:p>
    <w:bookmarkEnd w:id="25"/>
    <w:bookmarkEnd w:id="26"/>
    <w:bookmarkStart w:id="30" w:name="procedure"/>
    <w:p>
      <w:pPr>
        <w:pStyle w:val="Heading2"/>
      </w:pPr>
      <w:r>
        <w:t xml:space="preserve">5. Procedure</w:t>
      </w:r>
    </w:p>
    <w:bookmarkStart w:id="27" w:name="pre-test-preparation"/>
    <w:p>
      <w:pPr>
        <w:pStyle w:val="Heading3"/>
      </w:pPr>
      <w:r>
        <w:t xml:space="preserve">5.1 Pre-Test Preparation</w:t>
      </w:r>
    </w:p>
    <w:p>
      <w:pPr>
        <w:numPr>
          <w:ilvl w:val="0"/>
          <w:numId w:val="1003"/>
        </w:numPr>
        <w:pStyle w:val="Compact"/>
      </w:pPr>
      <w:r>
        <w:t xml:space="preserve">Conduct a comprehensive mechanical inspection of all test vehicles.</w:t>
      </w:r>
    </w:p>
    <w:p>
      <w:pPr>
        <w:numPr>
          <w:ilvl w:val="0"/>
          <w:numId w:val="1003"/>
        </w:numPr>
        <w:pStyle w:val="Compact"/>
      </w:pPr>
      <w:r>
        <w:t xml:space="preserve">Calibrate all instrumentation and data logging devices.</w:t>
      </w:r>
    </w:p>
    <w:p>
      <w:pPr>
        <w:numPr>
          <w:ilvl w:val="0"/>
          <w:numId w:val="1003"/>
        </w:numPr>
        <w:pStyle w:val="Compact"/>
      </w:pPr>
      <w:r>
        <w:t xml:space="preserve">Record baseline measurements for engine temperature, oil pressure, and fluid levels.</w:t>
      </w:r>
    </w:p>
    <w:p>
      <w:pPr>
        <w:numPr>
          <w:ilvl w:val="0"/>
          <w:numId w:val="1003"/>
        </w:numPr>
        <w:pStyle w:val="Compact"/>
      </w:pPr>
      <w:r>
        <w:t xml:space="preserve">Ensure all vehicles are fueled with the same grade of fuel available in Kuwait City.</w:t>
      </w:r>
    </w:p>
    <w:bookmarkEnd w:id="27"/>
    <w:bookmarkStart w:id="28" w:name="test-execution"/>
    <w:p>
      <w:pPr>
        <w:pStyle w:val="Heading3"/>
      </w:pPr>
      <w:r>
        <w:t xml:space="preserve">5.2 Test Execution</w:t>
      </w:r>
    </w:p>
    <w:p>
      <w:pPr>
        <w:numPr>
          <w:ilvl w:val="0"/>
          <w:numId w:val="1004"/>
        </w:numPr>
        <w:pStyle w:val="Compact"/>
      </w:pPr>
      <w:r>
        <w:rPr>
          <w:bCs/>
          <w:b/>
        </w:rPr>
        <w:t xml:space="preserve">Route Selection:</w:t>
      </w:r>
      <w:r>
        <w:t xml:space="preserve"> </w:t>
      </w:r>
      <w:r>
        <w:t xml:space="preserve">Utilize a predefined route in Kuwait City that includes urban traffic, highway driving, and stop-and-go conditions. The route should be approximately 100 km in length.</w:t>
      </w:r>
    </w:p>
    <w:p>
      <w:pPr>
        <w:numPr>
          <w:ilvl w:val="0"/>
          <w:numId w:val="1004"/>
        </w:numPr>
        <w:pStyle w:val="Compact"/>
      </w:pPr>
      <w:r>
        <w:rPr>
          <w:bCs/>
          <w:b/>
        </w:rPr>
        <w:t xml:space="preserve">Thermal Stress Test:</w:t>
      </w:r>
      <w:r>
        <w:t xml:space="preserve"> </w:t>
      </w:r>
      <w:r>
        <w:t xml:space="preserve">Conduct tests during peak afternoon hours (12:00 PM - 4:00 PM) to maximize ambient temperature exposure.</w:t>
      </w:r>
    </w:p>
    <w:p>
      <w:pPr>
        <w:numPr>
          <w:ilvl w:val="0"/>
          <w:numId w:val="1004"/>
        </w:numPr>
        <w:pStyle w:val="Compact"/>
      </w:pPr>
      <w:r>
        <w:rPr>
          <w:bCs/>
          <w:b/>
        </w:rPr>
        <w:t xml:space="preserve">Data Collection:</w:t>
      </w:r>
      <w:r>
        <w:t xml:space="preserve"> </w:t>
      </w:r>
      <w:r>
        <w:t xml:space="preserve">Continuously monitor and record engine coolant temperature, oil temperature, intake air temperature, and exhaust gas temperatures.</w:t>
      </w:r>
    </w:p>
    <w:p>
      <w:pPr>
        <w:numPr>
          <w:ilvl w:val="0"/>
          <w:numId w:val="1004"/>
        </w:numPr>
        <w:pStyle w:val="Compact"/>
      </w:pPr>
      <w:r>
        <w:rPr>
          <w:bCs/>
          <w:b/>
        </w:rPr>
        <w:t xml:space="preserve">Load Variation:</w:t>
      </w:r>
      <w:r>
        <w:t xml:space="preserve"> </w:t>
      </w:r>
      <w:r>
        <w:t xml:space="preserve">Include segments of high-load driving (e.g., climbing gradients, rapid acceleration) to assess mechanical response under stress.</w:t>
      </w:r>
    </w:p>
    <w:p>
      <w:pPr>
        <w:numPr>
          <w:ilvl w:val="0"/>
          <w:numId w:val="1004"/>
        </w:numPr>
        <w:pStyle w:val="Compact"/>
      </w:pPr>
      <w:r>
        <w:rPr>
          <w:bCs/>
          <w:b/>
        </w:rPr>
        <w:t xml:space="preserve">Dust Exposure:</w:t>
      </w:r>
      <w:r>
        <w:t xml:space="preserve"> </w:t>
      </w:r>
      <w:r>
        <w:t xml:space="preserve">Drive through areas known for higher dust levels to evaluate filtration and sealing effectiveness.</w:t>
      </w:r>
    </w:p>
    <w:bookmarkEnd w:id="28"/>
    <w:bookmarkStart w:id="29" w:name="post-test-analysis"/>
    <w:p>
      <w:pPr>
        <w:pStyle w:val="Heading3"/>
      </w:pPr>
      <w:r>
        <w:t xml:space="preserve">5.3 Post-Test Analysis</w:t>
      </w:r>
    </w:p>
    <w:p>
      <w:pPr>
        <w:numPr>
          <w:ilvl w:val="0"/>
          <w:numId w:val="1005"/>
        </w:numPr>
        <w:pStyle w:val="Compact"/>
      </w:pPr>
      <w:r>
        <w:t xml:space="preserve">Immediately after each test run, record final fluid temperatures and pressures.</w:t>
      </w:r>
    </w:p>
    <w:p>
      <w:pPr>
        <w:numPr>
          <w:ilvl w:val="0"/>
          <w:numId w:val="1005"/>
        </w:numPr>
        <w:pStyle w:val="Compact"/>
      </w:pPr>
      <w:r>
        <w:t xml:space="preserve">Collect oil samples for laboratory analysis to check for thermal breakdown and particulate contamination.</w:t>
      </w:r>
    </w:p>
    <w:p>
      <w:pPr>
        <w:numPr>
          <w:ilvl w:val="0"/>
          <w:numId w:val="1005"/>
        </w:numPr>
        <w:pStyle w:val="Compact"/>
      </w:pPr>
      <w:r>
        <w:t xml:space="preserve">Inspect air filters, cabin filters, and mechanical seals for signs of wear or clogging.</w:t>
      </w:r>
    </w:p>
    <w:p>
      <w:pPr>
        <w:numPr>
          <w:ilvl w:val="0"/>
          <w:numId w:val="1005"/>
        </w:numPr>
        <w:pStyle w:val="Compact"/>
      </w:pPr>
      <w:r>
        <w:t xml:space="preserve">Review thermal imaging data to identify hotspots in mechanical components.</w:t>
      </w:r>
    </w:p>
    <w:bookmarkEnd w:id="29"/>
    <w:bookmarkEnd w:id="30"/>
    <w:bookmarkStart w:id="31" w:name="safety-considerations"/>
    <w:p>
      <w:pPr>
        <w:pStyle w:val="Heading2"/>
      </w:pPr>
      <w:r>
        <w:t xml:space="preserve">6. Safety Considerations</w:t>
      </w:r>
    </w:p>
    <w:p>
      <w:pPr>
        <w:pStyle w:val="FirstParagraph"/>
      </w:pPr>
      <w:r>
        <w:rPr>
          <w:bCs/>
          <w:b/>
        </w:rPr>
        <w:t xml:space="preserve">Important:</w:t>
      </w:r>
      <w:r>
        <w:t xml:space="preserve"> </w:t>
      </w:r>
      <w:r>
        <w:t xml:space="preserve">Safety is paramount during all phases of this experiment.</w:t>
      </w:r>
    </w:p>
    <w:p>
      <w:pPr>
        <w:numPr>
          <w:ilvl w:val="0"/>
          <w:numId w:val="1006"/>
        </w:numPr>
        <w:pStyle w:val="Compact"/>
      </w:pPr>
      <w:r>
        <w:t xml:space="preserve">All personnel must wear appropriate personal protective equipment (PPE), including heat-resistant clothing and safety glasses.</w:t>
      </w:r>
    </w:p>
    <w:p>
      <w:pPr>
        <w:numPr>
          <w:ilvl w:val="0"/>
          <w:numId w:val="1006"/>
        </w:numPr>
        <w:pStyle w:val="Compact"/>
      </w:pPr>
      <w:r>
        <w:t xml:space="preserve">Ensure adequate hydration and take regular breaks to prevent heat exhaustion.</w:t>
      </w:r>
    </w:p>
    <w:p>
      <w:pPr>
        <w:numPr>
          <w:ilvl w:val="0"/>
          <w:numId w:val="1006"/>
        </w:numPr>
        <w:pStyle w:val="Compact"/>
      </w:pPr>
      <w:r>
        <w:t xml:space="preserve">Use designated safe zones for vehicle inspection and data collection.</w:t>
      </w:r>
    </w:p>
    <w:p>
      <w:pPr>
        <w:numPr>
          <w:ilvl w:val="0"/>
          <w:numId w:val="1006"/>
        </w:numPr>
        <w:pStyle w:val="Compact"/>
      </w:pPr>
      <w:r>
        <w:t xml:space="preserve">Have emergency medical supplies and communication devices readily available.</w:t>
      </w:r>
    </w:p>
    <w:p>
      <w:pPr>
        <w:numPr>
          <w:ilvl w:val="0"/>
          <w:numId w:val="1006"/>
        </w:numPr>
        <w:pStyle w:val="Compact"/>
      </w:pPr>
      <w:r>
        <w:t xml:space="preserve">Adhere to all local traffic laws and regulations in Kuwait City.</w:t>
      </w:r>
    </w:p>
    <w:bookmarkEnd w:id="31"/>
    <w:bookmarkStart w:id="32" w:name="data-analysis-and-reporting"/>
    <w:p>
      <w:pPr>
        <w:pStyle w:val="Heading2"/>
      </w:pPr>
      <w:r>
        <w:t xml:space="preserve">7. Data Analysis and Reporting</w:t>
      </w:r>
    </w:p>
    <w:p>
      <w:pPr>
        <w:pStyle w:val="FirstParagraph"/>
      </w:pPr>
      <w:r>
        <w:t xml:space="preserve">All collected data will be analyzed to determine the correlation between environmental conditions and mechanical performance. Key performance indicators (KPIs) include:</w:t>
      </w:r>
    </w:p>
    <w:p>
      <w:pPr>
        <w:numPr>
          <w:ilvl w:val="0"/>
          <w:numId w:val="1007"/>
        </w:numPr>
        <w:pStyle w:val="Compact"/>
      </w:pPr>
      <w:r>
        <w:t xml:space="preserve">Maximum operating temperatures of critical components.</w:t>
      </w:r>
    </w:p>
    <w:p>
      <w:pPr>
        <w:numPr>
          <w:ilvl w:val="0"/>
          <w:numId w:val="1007"/>
        </w:numPr>
        <w:pStyle w:val="Compact"/>
      </w:pPr>
      <w:r>
        <w:t xml:space="preserve">Rate of fluid degradation.</w:t>
      </w:r>
    </w:p>
    <w:p>
      <w:pPr>
        <w:numPr>
          <w:ilvl w:val="0"/>
          <w:numId w:val="1007"/>
        </w:numPr>
        <w:pStyle w:val="Compact"/>
      </w:pPr>
      <w:r>
        <w:t xml:space="preserve">Frequency of mechanical anomalies or warnings.</w:t>
      </w:r>
    </w:p>
    <w:p>
      <w:pPr>
        <w:numPr>
          <w:ilvl w:val="0"/>
          <w:numId w:val="1007"/>
        </w:numPr>
        <w:pStyle w:val="Compact"/>
      </w:pPr>
      <w:r>
        <w:t xml:space="preserve">Overall fuel efficiency under test conditions.</w:t>
      </w:r>
    </w:p>
    <w:p>
      <w:pPr>
        <w:pStyle w:val="FirstParagraph"/>
      </w:pPr>
      <w:r>
        <w:t xml:space="preserve">A comprehensive report will be generated, detailing findings, recommendations for mechanical adjustments, and potential improvements for vehicles operating in Kuwait City's environment.</w:t>
      </w:r>
    </w:p>
    <w:bookmarkEnd w:id="32"/>
    <w:bookmarkStart w:id="33" w:name="conclusion"/>
    <w:p>
      <w:pPr>
        <w:pStyle w:val="Heading2"/>
      </w:pPr>
      <w:r>
        <w:t xml:space="preserve">8. Conclusion</w:t>
      </w:r>
    </w:p>
    <w:p>
      <w:pPr>
        <w:pStyle w:val="FirstParagraph"/>
      </w:pPr>
      <w:r>
        <w:t xml:space="preserve">This Experiment Protocol provides a structured approach to evaluating mechanical systems under the challenging conditions of Kuwait City. By adhering to these guidelines, we aim to enhance the reliability and longevity of automotive mechanics in extreme environments, contributing to safer and more efficient transportation solutions.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Kuwait City</dc:title>
  <dc:creator/>
  <dc:language>en</dc:language>
  <cp:keywords/>
  <dcterms:created xsi:type="dcterms:W3CDTF">2026-10-10T04:03:24Z</dcterms:created>
  <dcterms:modified xsi:type="dcterms:W3CDTF">2026-10-10T04:03:24Z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