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w:t>
      </w:r>
      <w:r>
        <w:t xml:space="preserve"> </w:t>
      </w:r>
      <w:r>
        <w:t xml:space="preserve">Efficiency</w:t>
      </w:r>
      <w:r>
        <w:t xml:space="preserve"> </w:t>
      </w:r>
      <w:r>
        <w:t xml:space="preserve">in</w:t>
      </w:r>
      <w:r>
        <w:t xml:space="preserve"> </w:t>
      </w:r>
      <w:r>
        <w:t xml:space="preserve">Mexico</w:t>
      </w:r>
      <w:r>
        <w:t xml:space="preserve"> </w:t>
      </w:r>
      <w:r>
        <w:t xml:space="preserve">City</w:t>
      </w:r>
    </w:p>
    <w:bookmarkStart w:id="20" w:name="X5699cf23e98d06fd99559b6d018bc3aa5f3b872"/>
    <w:p>
      <w:pPr>
        <w:pStyle w:val="Heading1"/>
      </w:pPr>
      <w:r>
        <w:t xml:space="preserve">Experiment Protocol: Diagnostic Efficiency and Environmental Impact of Automotive Mechanics in Mexico City</w:t>
      </w:r>
    </w:p>
    <w:p>
      <w:pPr>
        <w:pStyle w:val="FirstParagraph"/>
      </w:pPr>
      <w:r>
        <w:rPr>
          <w:bCs/>
          <w:b/>
        </w:rPr>
        <w:t xml:space="preserve">Protocol ID:</w:t>
      </w:r>
      <w:r>
        <w:t xml:space="preserve"> </w:t>
      </w:r>
      <w:r>
        <w:t xml:space="preserve">MX-CDMX-MECH-2024-001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Mexico City (Ciudad de México), Mexico</w:t>
      </w:r>
    </w:p>
    <w:p>
      <w:pPr>
        <w:pStyle w:val="BodyText"/>
      </w:pPr>
      <w:r>
        <w:rPr>
          <w:bCs/>
          <w:b/>
        </w:rPr>
        <w:t xml:space="preserve">Principal Investigator:</w:t>
      </w:r>
      <w:r>
        <w:t xml:space="preserve"> </w:t>
      </w:r>
      <w:r>
        <w:t xml:space="preserve">[Name Redacted]</w:t>
      </w:r>
    </w:p>
    <w:bookmarkEnd w:id="20"/>
    <w:bookmarkStart w:id="21" w:name="introduction-and-background"/>
    <w:p>
      <w:pPr>
        <w:pStyle w:val="Heading2"/>
      </w:pPr>
      <w:r>
        <w:t xml:space="preserve">1. Introduction and Background</w:t>
      </w:r>
    </w:p>
    <w:p>
      <w:pPr>
        <w:pStyle w:val="FirstParagraph"/>
      </w:pPr>
      <w:r>
        <w:t xml:space="preserve">Mexico City (Ciudad de México) is one of the most densely populated metropolitan areas in the world, with a vehicle fleet exceeding 8 million units. The environmental and logistical challenges associated with this density necessitate rigorous standards for vehicle maintenance. The role of the</w:t>
      </w:r>
      <w:r>
        <w:t xml:space="preserve"> </w:t>
      </w:r>
      <w:r>
        <w:rPr>
          <w:bCs/>
          <w:b/>
        </w:rPr>
        <w:t xml:space="preserve">Mechanic</w:t>
      </w:r>
      <w:r>
        <w:t xml:space="preserve"> </w:t>
      </w:r>
      <w:r>
        <w:t xml:space="preserve">in this ecosystem is critical, not only for vehicle safety but also for compliance with the city's "Hoy No Circula" (Today You Do Not Drive) program, which restricts vehicle use based on emissions testing results.</w:t>
      </w:r>
    </w:p>
    <w:p>
      <w:pPr>
        <w:pStyle w:val="BodyText"/>
      </w:pPr>
      <w:r>
        <w:t xml:space="preserve">This experiment protocol outlines a controlled study designed to evaluate the diagnostic accuracy, repair efficiency, and environmental compliance adherence of automotive mechanics operating within the urban limits of Mexico City. The study aims to correlate mechanic training levels with vehicle emission outputs post-repair, providing data that could inform future vocational training policies in the Federal District.</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quantify the time efficiency of mechanics in Mexico City when diagnosing common engine faults in vehicles manufactured between 2010 and 2020.</w:t>
      </w:r>
    </w:p>
    <w:p>
      <w:pPr>
        <w:numPr>
          <w:ilvl w:val="0"/>
          <w:numId w:val="1001"/>
        </w:numPr>
        <w:pStyle w:val="Compact"/>
      </w:pPr>
      <w:r>
        <w:t xml:space="preserve">To assess the accuracy of emissions-related repairs performed by mechanics in compliance with the "Verificación Vehicular" (Vehicle Verification) standards of Mexico City.</w:t>
      </w:r>
    </w:p>
    <w:p>
      <w:pPr>
        <w:numPr>
          <w:ilvl w:val="0"/>
          <w:numId w:val="1001"/>
        </w:numPr>
        <w:pStyle w:val="Compact"/>
      </w:pPr>
      <w:r>
        <w:t xml:space="preserve">To analyze the impact of standardized diagnostic tools versus traditional mechanical intuition on repair success rates.</w:t>
      </w:r>
    </w:p>
    <w:p>
      <w:pPr>
        <w:numPr>
          <w:ilvl w:val="0"/>
          <w:numId w:val="1001"/>
        </w:numPr>
        <w:pStyle w:val="Compact"/>
      </w:pPr>
      <w:r>
        <w:t xml:space="preserve">To evaluate the waste management practices of mechanics regarding hazardous materials (oil, batteries, filters) in accordance with local environmental regulations.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mixed-methods approach, combining quantitative performance metrics with qualitative observational data. The experiment will be conducted over a period of six months across three distinct zones in Mexico City: the Northern Zone (high traffic density), the Southern Zone (mixed residential/commercial), and the Central Zone (historic center).</w:t>
      </w:r>
    </w:p>
    <w:bookmarkEnd w:id="23"/>
    <w:bookmarkStart w:id="24" w:name="participants"/>
    <w:p>
      <w:pPr>
        <w:pStyle w:val="Heading3"/>
      </w:pPr>
      <w:r>
        <w:t xml:space="preserve">3.2 Participants</w:t>
      </w:r>
    </w:p>
    <w:p>
      <w:pPr>
        <w:pStyle w:val="FirstParagraph"/>
      </w:pPr>
      <w:r>
        <w:t xml:space="preserve">The study will recruit 60 licensed automotive mechanics. Participants will be stratified into three groups based on their certification status:</w:t>
      </w:r>
    </w:p>
    <w:p>
      <w:pPr>
        <w:numPr>
          <w:ilvl w:val="0"/>
          <w:numId w:val="1002"/>
        </w:numPr>
        <w:pStyle w:val="Compact"/>
      </w:pPr>
      <w:r>
        <w:rPr>
          <w:bCs/>
          <w:b/>
        </w:rPr>
        <w:t xml:space="preserve">Group A:</w:t>
      </w:r>
      <w:r>
        <w:t xml:space="preserve"> </w:t>
      </w:r>
      <w:r>
        <w:t xml:space="preserve">Mechanics with formal vocational training from CONALEP or similar institutions.</w:t>
      </w:r>
    </w:p>
    <w:p>
      <w:pPr>
        <w:numPr>
          <w:ilvl w:val="0"/>
          <w:numId w:val="1002"/>
        </w:numPr>
        <w:pStyle w:val="Compact"/>
      </w:pPr>
      <w:r>
        <w:rPr>
          <w:bCs/>
          <w:b/>
        </w:rPr>
        <w:t xml:space="preserve">Group B:</w:t>
      </w:r>
      <w:r>
        <w:t xml:space="preserve"> </w:t>
      </w:r>
      <w:r>
        <w:t xml:space="preserve">Mechanics with informal apprenticeship training (traditional "taller" experience).</w:t>
      </w:r>
    </w:p>
    <w:p>
      <w:pPr>
        <w:numPr>
          <w:ilvl w:val="0"/>
          <w:numId w:val="1002"/>
        </w:numPr>
        <w:pStyle w:val="Compact"/>
      </w:pPr>
      <w:r>
        <w:rPr>
          <w:bCs/>
          <w:b/>
        </w:rPr>
        <w:t xml:space="preserve">Group C:</w:t>
      </w:r>
      <w:r>
        <w:t xml:space="preserve"> </w:t>
      </w:r>
      <w:r>
        <w:t xml:space="preserve">Mechanics certified by specific automotive manufacturers.</w:t>
      </w:r>
    </w:p>
    <w:p>
      <w:pPr>
        <w:pStyle w:val="FirstParagraph"/>
      </w:pPr>
      <w:r>
        <w:t xml:space="preserve">All participants must hold a valid business license to operate within Mexico City.</w:t>
      </w:r>
    </w:p>
    <w:bookmarkEnd w:id="24"/>
    <w:bookmarkStart w:id="25" w:name="experimental-procedure"/>
    <w:p>
      <w:pPr>
        <w:pStyle w:val="Heading3"/>
      </w:pPr>
      <w:r>
        <w:t xml:space="preserve">3.3 Experimental Procedure</w:t>
      </w:r>
    </w:p>
    <w:p>
      <w:pPr>
        <w:pStyle w:val="FirstParagraph"/>
      </w:pPr>
      <w:r>
        <w:t xml:space="preserve">The experiment involves a standardized "blind" diagnostic and repair task. Vehicles with pre-installed, known faults (e.g., faulty oxygen sensors, worn spark plugs, loose gas caps) will be presented to the mechanics. The mechanics will be unaware of the specific faults.</w:t>
      </w:r>
    </w:p>
    <w:p>
      <w:pPr>
        <w:pStyle w:val="BodyText"/>
      </w:pPr>
      <w:r>
        <w:rPr>
          <w:bCs/>
          <w:b/>
        </w:rPr>
        <w:t xml:space="preserve">Phase 1: Diagnosis</w:t>
      </w:r>
      <w:r>
        <w:br/>
      </w:r>
      <w:r>
        <w:t xml:space="preserve">Mechanics will be timed from the moment they receive the vehicle until they submit a diagnostic report. The accuracy of the diagnosis will be recorded.</w:t>
      </w:r>
    </w:p>
    <w:p>
      <w:pPr>
        <w:pStyle w:val="BodyText"/>
      </w:pPr>
      <w:r>
        <w:rPr>
          <w:bCs/>
          <w:b/>
        </w:rPr>
        <w:t xml:space="preserve">Phase 2: Repair</w:t>
      </w:r>
      <w:r>
        <w:br/>
      </w:r>
      <w:r>
        <w:t xml:space="preserve">Mechanics will perform the necessary repairs. The quality of the repair will be assessed by a senior independent engineer.</w:t>
      </w:r>
    </w:p>
    <w:p>
      <w:pPr>
        <w:pStyle w:val="BodyText"/>
      </w:pPr>
      <w:r>
        <w:rPr>
          <w:bCs/>
          <w:b/>
        </w:rPr>
        <w:t xml:space="preserve">Phase 3: Emissions Testing</w:t>
      </w:r>
      <w:r>
        <w:br/>
      </w:r>
      <w:r>
        <w:t xml:space="preserve">Post-repair, each vehicle will undergo an official emissions test using the protocols established by the Mexico City Secretariat of Environment (SEDEMA). The goal is to determine if the mechanic's repair successfully brought the vehicle into compliance.</w:t>
      </w:r>
    </w:p>
    <w:bookmarkEnd w:id="25"/>
    <w:bookmarkEnd w:id="26"/>
    <w:bookmarkStart w:id="27" w:name="data-collection-and-metrics"/>
    <w:p>
      <w:pPr>
        <w:pStyle w:val="Heading2"/>
      </w:pPr>
      <w:r>
        <w:t xml:space="preserve">4. Data Collection and Metrics</w:t>
      </w:r>
    </w:p>
    <w:p>
      <w:pPr>
        <w:pStyle w:val="FirstParagraph"/>
      </w:pPr>
      <w:r>
        <w:t xml:space="preserve">Data will be collected using digital tablets provided to each participant. The following key performance indicators (KPIs) will be tracked: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Unit of Measure</w:t>
            </w:r>
          </w:p>
        </w:tc>
      </w:tr>
      <w:tr>
        <w:tc>
          <w:tcPr/>
          <w:p>
            <w:pPr>
              <w:pStyle w:val="Compact"/>
              <w:jc w:val="left"/>
            </w:pPr>
            <w:r>
              <w:t xml:space="preserve">Diagnostic Time</w:t>
            </w:r>
          </w:p>
        </w:tc>
        <w:tc>
          <w:tcPr/>
          <w:p>
            <w:pPr>
              <w:pStyle w:val="Compact"/>
              <w:jc w:val="left"/>
            </w:pPr>
            <w:r>
              <w:t xml:space="preserve">Time taken to identify the root cause of the fault.</w:t>
            </w:r>
          </w:p>
        </w:tc>
        <w:tc>
          <w:tcPr/>
          <w:p>
            <w:pPr>
              <w:pStyle w:val="Compact"/>
              <w:jc w:val="left"/>
            </w:pPr>
            <w:r>
              <w:t xml:space="preserve">Minutes</w:t>
            </w:r>
          </w:p>
        </w:tc>
      </w:tr>
      <w:tr>
        <w:tc>
          <w:tcPr/>
          <w:p>
            <w:pPr>
              <w:pStyle w:val="Compact"/>
              <w:jc w:val="left"/>
            </w:pPr>
            <w:r>
              <w:t xml:space="preserve">Diagnostic Accuracy</w:t>
            </w:r>
          </w:p>
        </w:tc>
        <w:tc>
          <w:tcPr/>
          <w:p>
            <w:pPr>
              <w:pStyle w:val="Compact"/>
              <w:jc w:val="left"/>
            </w:pPr>
            <w:r>
              <w:t xml:space="preserve">Percentage of correctly identified faults.</w:t>
            </w:r>
          </w:p>
        </w:tc>
        <w:tc>
          <w:tcPr/>
          <w:p>
            <w:pPr>
              <w:pStyle w:val="Compact"/>
              <w:jc w:val="left"/>
            </w:pPr>
            <w:r>
              <w:t xml:space="preserve">Percentage (%)</w:t>
            </w:r>
          </w:p>
        </w:tc>
      </w:tr>
      <w:tr>
        <w:tc>
          <w:tcPr/>
          <w:p>
            <w:pPr>
              <w:pStyle w:val="Compact"/>
              <w:jc w:val="left"/>
            </w:pPr>
            <w:r>
              <w:t xml:space="preserve">Repair Success Rate</w:t>
            </w:r>
          </w:p>
        </w:tc>
        <w:tc>
          <w:tcPr/>
          <w:p>
            <w:pPr>
              <w:pStyle w:val="Compact"/>
              <w:jc w:val="left"/>
            </w:pPr>
            <w:r>
              <w:t xml:space="preserve">Percentage of repairs that resolve the issue without recurrence.</w:t>
            </w:r>
          </w:p>
        </w:tc>
        <w:tc>
          <w:tcPr/>
          <w:p>
            <w:pPr>
              <w:pStyle w:val="Compact"/>
              <w:jc w:val="left"/>
            </w:pPr>
            <w:r>
              <w:t xml:space="preserve">Percentage (%)</w:t>
            </w:r>
          </w:p>
        </w:tc>
      </w:tr>
      <w:tr>
        <w:tc>
          <w:tcPr/>
          <w:p>
            <w:pPr>
              <w:pStyle w:val="Compact"/>
              <w:jc w:val="left"/>
            </w:pPr>
            <w:r>
              <w:t xml:space="preserve">Emissions Compliance</w:t>
            </w:r>
          </w:p>
        </w:tc>
        <w:tc>
          <w:tcPr/>
          <w:p>
            <w:pPr>
              <w:pStyle w:val="Compact"/>
              <w:jc w:val="left"/>
            </w:pPr>
            <w:r>
              <w:t xml:space="preserve">Whether the vehicle passes the Mexico City emissions test post-repair.</w:t>
            </w:r>
          </w:p>
        </w:tc>
        <w:tc>
          <w:tcPr/>
          <w:p>
            <w:pPr>
              <w:pStyle w:val="Compact"/>
              <w:jc w:val="left"/>
            </w:pPr>
            <w:r>
              <w:t xml:space="preserve">Pass/Fail</w:t>
            </w:r>
          </w:p>
        </w:tc>
      </w:tr>
      <w:tr>
        <w:tc>
          <w:tcPr/>
          <w:p>
            <w:pPr>
              <w:pStyle w:val="Compact"/>
              <w:jc w:val="left"/>
            </w:pPr>
            <w:r>
              <w:t xml:space="preserve">Tool Utilization</w:t>
            </w:r>
          </w:p>
        </w:tc>
        <w:tc>
          <w:tcPr/>
          <w:p>
            <w:pPr>
              <w:pStyle w:val="Compact"/>
              <w:jc w:val="left"/>
            </w:pPr>
            <w:r>
              <w:t xml:space="preserve">Frequency of use of OBD-II scanners vs. manual tools.</w:t>
            </w:r>
          </w:p>
        </w:tc>
        <w:tc>
          <w:tcPr/>
          <w:p>
            <w:pPr>
              <w:pStyle w:val="Compact"/>
              <w:jc w:val="left"/>
            </w:pPr>
            <w:r>
              <w:t xml:space="preserve">Count</w:t>
            </w:r>
          </w:p>
        </w:tc>
      </w:tr>
    </w:tbl>
    <w:bookmarkEnd w:id="27"/>
    <w:bookmarkStart w:id="28" w:name="ethical-considerations-and-safety"/>
    <w:p>
      <w:pPr>
        <w:pStyle w:val="Heading2"/>
      </w:pPr>
      <w:r>
        <w:t xml:space="preserve">5. Ethical Considerations and Safety</w:t>
      </w:r>
    </w:p>
    <w:p>
      <w:pPr>
        <w:pStyle w:val="FirstParagraph"/>
      </w:pPr>
      <w:r>
        <w:t xml:space="preserve">All participants will provide informed consent prior to the start of the experiment. The study adheres to the ethical guidelines for research involving human subjects in Mexico. Safety protocols will strictly follow the regulations set by the Mexican Official Standard NOM-017-STPS-2008, which governs safety and hygiene in the automotive industry.</w:t>
      </w:r>
    </w:p>
    <w:p>
      <w:pPr>
        <w:pStyle w:val="BodyText"/>
      </w:pPr>
      <w:r>
        <w:t xml:space="preserve">Special attention will be paid to the handling of hazardous waste. Mechanics will be required to dispose of used oil, filters, and batteries in designated containers to prevent environmental contamination in Mexico City's soil and water systems. Any violation of safety protocols will result in immediate disqualification from the study.</w:t>
      </w:r>
    </w:p>
    <w:bookmarkEnd w:id="28"/>
    <w:bookmarkStart w:id="29" w:name="expected-outcomes-and-impact"/>
    <w:p>
      <w:pPr>
        <w:pStyle w:val="Heading2"/>
      </w:pPr>
      <w:r>
        <w:t xml:space="preserve">6. Expected Outcomes and Impact</w:t>
      </w:r>
    </w:p>
    <w:p>
      <w:pPr>
        <w:pStyle w:val="FirstParagraph"/>
      </w:pPr>
      <w:r>
        <w:t xml:space="preserve">This experiment protocol anticipates revealing significant disparities in diagnostic efficiency between formally trained and informally trained mechanics in Mexico City. It is expected that mechanics utilizing advanced diagnostic tools will demonstrate higher accuracy in emissions-related repairs, directly contributing to the reduction of air pollution in the metropolitan area.</w:t>
      </w:r>
    </w:p>
    <w:p>
      <w:pPr>
        <w:pStyle w:val="BodyText"/>
      </w:pPr>
      <w:r>
        <w:t xml:space="preserve">The findings will be submitted to the Mexico City Department of Mobility and the Secretariat of Environment to support the development of targeted training programs for mechanics. By improving the competency of the mechanic workforce, the city can enhance vehicle reliability, reduce traffic congestion caused by breakdowns, and improve overall air quality for its residents.</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performance of automotive mechanics in Mexico City. By focusing on diagnostic accuracy, repair efficiency, and environmental compliance, the study addresses critical urban challenges. The rigorous methodology ensures that the data collected will be reliable, actionable, and beneficial for stakeholders in the automotive and environmental sectors of Mexico.</w:t>
      </w:r>
    </w:p>
    <w:bookmarkEnd w:id="30"/>
    <w:p>
      <w:pPr>
        <w:pStyle w:val="BodyText"/>
      </w:pPr>
      <w:r>
        <w:t xml:space="preserve">© 2024 Experimental Research Group. All rights reserved. This document is confidential and intended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 Efficiency in Mexico City</dc:title>
  <dc:creator/>
  <dc:language>en</dc:language>
  <cp:keywords/>
  <dcterms:created xsi:type="dcterms:W3CDTF">2026-10-10T01:06:18Z</dcterms:created>
  <dcterms:modified xsi:type="dcterms:W3CDTF">2026-10-10T01:06:18Z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