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64efe0beea8e1c1237642ff46c240dca53114f0"/>
    <w:p>
      <w:pPr>
        <w:pStyle w:val="Heading1"/>
      </w:pPr>
      <w:r>
        <w:t xml:space="preserve">Experiment Protocol: Automotive Mechanics in Jeddah, Saudi Arabia</w:t>
      </w:r>
    </w:p>
    <w:p>
      <w:pPr>
        <w:pStyle w:val="FirstParagraph"/>
      </w:pPr>
      <w:r>
        <w:rPr>
          <w:bCs/>
          <w:b/>
        </w:rPr>
        <w:t xml:space="preserve">Document ID:</w:t>
      </w:r>
      <w:r>
        <w:t xml:space="preserve"> </w:t>
      </w:r>
      <w:r>
        <w:t xml:space="preserve">EXP-MECH-JED-2024-001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Jeddah, Kingdom of Saudi Arabia</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testing and evaluation of automotive components under the specific environmental conditions found in Jeddah, Saudi Arabia. The primary objective is to assess the durability, performance, and reliability of mechanical systems when subjected to high ambient temperatures, humidity, and saline air exposure typical of the Red Sea coastal region.</w:t>
      </w:r>
    </w:p>
    <w:p>
      <w:pPr>
        <w:pStyle w:val="BodyText"/>
      </w:pPr>
      <w:r>
        <w:t xml:space="preserve">The protocol is designed to ensure that all mechanical experiments are conducted safely, accurately, and in compliance with local regulations and international standards. It serves as a guide for engineers, technicians, and researchers involved in automotive mechanics within this geographic context.</w:t>
      </w:r>
    </w:p>
    <w:bookmarkEnd w:id="21"/>
    <w:bookmarkStart w:id="22" w:name="scope-and-applicability"/>
    <w:p>
      <w:pPr>
        <w:pStyle w:val="Heading2"/>
      </w:pPr>
      <w:r>
        <w:t xml:space="preserve">2. Scope and Applicability</w:t>
      </w:r>
    </w:p>
    <w:p>
      <w:pPr>
        <w:pStyle w:val="FirstParagraph"/>
      </w:pPr>
      <w:r>
        <w:t xml:space="preserve">This protocol applies to all mechanical experiments involving:</w:t>
      </w:r>
    </w:p>
    <w:p>
      <w:pPr>
        <w:numPr>
          <w:ilvl w:val="0"/>
          <w:numId w:val="1001"/>
        </w:numPr>
        <w:pStyle w:val="Compact"/>
      </w:pPr>
      <w:r>
        <w:t xml:space="preserve">Engine performance testing under high-temperature conditions.</w:t>
      </w:r>
    </w:p>
    <w:p>
      <w:pPr>
        <w:numPr>
          <w:ilvl w:val="0"/>
          <w:numId w:val="1001"/>
        </w:numPr>
        <w:pStyle w:val="Compact"/>
      </w:pPr>
      <w:r>
        <w:t xml:space="preserve">Corrosion resistance evaluation of metallic components exposed to saline environments.</w:t>
      </w:r>
    </w:p>
    <w:p>
      <w:pPr>
        <w:numPr>
          <w:ilvl w:val="0"/>
          <w:numId w:val="1001"/>
        </w:numPr>
        <w:pStyle w:val="Compact"/>
      </w:pPr>
      <w:r>
        <w:t xml:space="preserve">Thermal stress analysis of mechanical parts in vehicles operating in Jeddah’s climate.</w:t>
      </w:r>
    </w:p>
    <w:p>
      <w:pPr>
        <w:numPr>
          <w:ilvl w:val="0"/>
          <w:numId w:val="1001"/>
        </w:numPr>
        <w:pStyle w:val="Compact"/>
      </w:pPr>
      <w:r>
        <w:t xml:space="preserve">Validation of maintenance procedures for automotive mechanics working in extreme weather.</w:t>
      </w:r>
    </w:p>
    <w:p>
      <w:pPr>
        <w:pStyle w:val="FirstParagraph"/>
      </w:pPr>
      <w:r>
        <w:t xml:space="preserve">All personnel involved in the execution of this protocol must be trained in automotive mechanics and familiar with safety protocols relevant to Saudi Arabia’s industrial standards.</w:t>
      </w:r>
    </w:p>
    <w:bookmarkEnd w:id="22"/>
    <w:bookmarkStart w:id="23" w:name="environmental-considerations-in-jeddah"/>
    <w:p>
      <w:pPr>
        <w:pStyle w:val="Heading2"/>
      </w:pPr>
      <w:r>
        <w:t xml:space="preserve">3. Environmental Considerations in Jeddah</w:t>
      </w:r>
    </w:p>
    <w:p>
      <w:pPr>
        <w:pStyle w:val="FirstParagraph"/>
      </w:pPr>
      <w:r>
        <w:t xml:space="preserve">Jeddah’s unique environmental conditions significantly impact mechanical systems. Key factors include:</w:t>
      </w:r>
    </w:p>
    <w:p>
      <w:pPr>
        <w:numPr>
          <w:ilvl w:val="0"/>
          <w:numId w:val="1002"/>
        </w:numPr>
        <w:pStyle w:val="Compact"/>
      </w:pPr>
      <w:r>
        <w:rPr>
          <w:bCs/>
          <w:b/>
        </w:rPr>
        <w:t xml:space="preserve">High Temperatures:</w:t>
      </w:r>
      <w:r>
        <w:t xml:space="preserve"> </w:t>
      </w:r>
      <w:r>
        <w:t xml:space="preserve">Summer temperatures often exceed 45°C (113°F), affecting lubrication, material expansion, and engine efficiency.</w:t>
      </w:r>
    </w:p>
    <w:p>
      <w:pPr>
        <w:numPr>
          <w:ilvl w:val="0"/>
          <w:numId w:val="1002"/>
        </w:numPr>
        <w:pStyle w:val="Compact"/>
      </w:pPr>
      <w:r>
        <w:rPr>
          <w:bCs/>
          <w:b/>
        </w:rPr>
        <w:t xml:space="preserve">Humidity:</w:t>
      </w:r>
      <w:r>
        <w:t xml:space="preserve"> </w:t>
      </w:r>
      <w:r>
        <w:t xml:space="preserve">Coastal humidity levels can reach up to 80%, accelerating corrosion and electrical failures.</w:t>
      </w:r>
    </w:p>
    <w:p>
      <w:pPr>
        <w:numPr>
          <w:ilvl w:val="0"/>
          <w:numId w:val="1002"/>
        </w:numPr>
        <w:pStyle w:val="Compact"/>
      </w:pPr>
      <w:r>
        <w:rPr>
          <w:bCs/>
          <w:b/>
        </w:rPr>
        <w:t xml:space="preserve">Saline Air:</w:t>
      </w:r>
      <w:r>
        <w:t xml:space="preserve"> </w:t>
      </w:r>
      <w:r>
        <w:t xml:space="preserve">Proximity to the Red Sea introduces salt particles that degrade metal surfaces and mechanical joints.</w:t>
      </w:r>
    </w:p>
    <w:p>
      <w:pPr>
        <w:numPr>
          <w:ilvl w:val="0"/>
          <w:numId w:val="1002"/>
        </w:numPr>
        <w:pStyle w:val="Compact"/>
      </w:pPr>
      <w:r>
        <w:rPr>
          <w:bCs/>
          <w:b/>
        </w:rPr>
        <w:t xml:space="preserve">Dust and Sand:</w:t>
      </w:r>
      <w:r>
        <w:t xml:space="preserve"> </w:t>
      </w:r>
      <w:r>
        <w:t xml:space="preserve">Occasional sandstorms can infiltrate mechanical systems, causing abrasion and blockages.</w:t>
      </w:r>
    </w:p>
    <w:p>
      <w:pPr>
        <w:pStyle w:val="FirstParagraph"/>
      </w:pPr>
      <w:r>
        <w:t xml:space="preserve">Experiments must account for these variables to ensure realistic and applicable results.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conducting experiments under this protocol:</w:t>
      </w:r>
    </w:p>
    <w:p>
      <w:pPr>
        <w:numPr>
          <w:ilvl w:val="0"/>
          <w:numId w:val="1003"/>
        </w:numPr>
        <w:pStyle w:val="Compact"/>
      </w:pPr>
      <w:r>
        <w:t xml:space="preserve">Automotive test vehicles equipped with data logging systems.</w:t>
      </w:r>
    </w:p>
    <w:p>
      <w:pPr>
        <w:numPr>
          <w:ilvl w:val="0"/>
          <w:numId w:val="1003"/>
        </w:numPr>
        <w:pStyle w:val="Compact"/>
      </w:pPr>
      <w:r>
        <w:t xml:space="preserve">Thermal imaging cameras for heat distribution analysis.</w:t>
      </w:r>
    </w:p>
    <w:p>
      <w:pPr>
        <w:numPr>
          <w:ilvl w:val="0"/>
          <w:numId w:val="1003"/>
        </w:numPr>
        <w:pStyle w:val="Compact"/>
      </w:pPr>
      <w:r>
        <w:t xml:space="preserve">Corrosion testing chambers simulating Jeddah’s saline environment.</w:t>
      </w:r>
    </w:p>
    <w:p>
      <w:pPr>
        <w:numPr>
          <w:ilvl w:val="0"/>
          <w:numId w:val="1003"/>
        </w:numPr>
        <w:pStyle w:val="Compact"/>
      </w:pPr>
      <w:r>
        <w:t xml:space="preserve">Lubricants and fluids rated for high-temperature operation.</w:t>
      </w:r>
    </w:p>
    <w:p>
      <w:pPr>
        <w:numPr>
          <w:ilvl w:val="0"/>
          <w:numId w:val="1003"/>
        </w:numPr>
        <w:pStyle w:val="Compact"/>
      </w:pPr>
      <w:r>
        <w:t xml:space="preserve">Personal protective equipment (PPE) including heat-resistant gloves, goggles, and respirators.</w:t>
      </w:r>
    </w:p>
    <w:p>
      <w:pPr>
        <w:numPr>
          <w:ilvl w:val="0"/>
          <w:numId w:val="1003"/>
        </w:numPr>
        <w:pStyle w:val="Compact"/>
      </w:pPr>
      <w:r>
        <w:t xml:space="preserve">Calibrated tools for mechanical measurements (torque wrenches, micrometers, etc.).</w:t>
      </w:r>
    </w:p>
    <w:p>
      <w:pPr>
        <w:pStyle w:val="FirstParagraph"/>
      </w:pPr>
      <w:r>
        <w:t xml:space="preserve">All equipment must be inspected and calibrated prior to use to ensure accuracy and safety.</w:t>
      </w:r>
    </w:p>
    <w:bookmarkEnd w:id="24"/>
    <w:bookmarkStart w:id="28" w:name="experimental-procedures"/>
    <w:p>
      <w:pPr>
        <w:pStyle w:val="Heading2"/>
      </w:pPr>
      <w:r>
        <w:t xml:space="preserve">5. Experimental Procedures</w:t>
      </w:r>
    </w:p>
    <w:bookmarkStart w:id="25" w:name="engine-performance-testing"/>
    <w:p>
      <w:pPr>
        <w:pStyle w:val="Heading3"/>
      </w:pPr>
      <w:r>
        <w:t xml:space="preserve">5.1 Engine Performance Testing</w:t>
      </w:r>
    </w:p>
    <w:p>
      <w:pPr>
        <w:numPr>
          <w:ilvl w:val="0"/>
          <w:numId w:val="1004"/>
        </w:numPr>
        <w:pStyle w:val="Compact"/>
      </w:pPr>
      <w:r>
        <w:t xml:space="preserve">Select a test vehicle and ensure it is in optimal mechanical condition.</w:t>
      </w:r>
    </w:p>
    <w:p>
      <w:pPr>
        <w:numPr>
          <w:ilvl w:val="0"/>
          <w:numId w:val="1004"/>
        </w:numPr>
        <w:pStyle w:val="Compact"/>
      </w:pPr>
      <w:r>
        <w:t xml:space="preserve">Install data logging devices to monitor engine temperature, RPM, fuel consumption, and emissions.</w:t>
      </w:r>
    </w:p>
    <w:p>
      <w:pPr>
        <w:numPr>
          <w:ilvl w:val="0"/>
          <w:numId w:val="1004"/>
        </w:numPr>
        <w:pStyle w:val="Compact"/>
      </w:pPr>
      <w:r>
        <w:t xml:space="preserve">Conduct tests during peak afternoon hours (12:00 PM – 3:00 PM) to simulate maximum thermal stress.</w:t>
      </w:r>
    </w:p>
    <w:p>
      <w:pPr>
        <w:numPr>
          <w:ilvl w:val="0"/>
          <w:numId w:val="1004"/>
        </w:numPr>
        <w:pStyle w:val="Compact"/>
      </w:pPr>
      <w:r>
        <w:t xml:space="preserve">Record data at regular intervals and compare results against baseline performance metrics.</w:t>
      </w:r>
    </w:p>
    <w:bookmarkEnd w:id="25"/>
    <w:bookmarkStart w:id="26" w:name="corrosion-resistance-evaluation"/>
    <w:p>
      <w:pPr>
        <w:pStyle w:val="Heading3"/>
      </w:pPr>
      <w:r>
        <w:t xml:space="preserve">5.2 Corrosion Resistance Evaluation</w:t>
      </w:r>
    </w:p>
    <w:p>
      <w:pPr>
        <w:numPr>
          <w:ilvl w:val="0"/>
          <w:numId w:val="1005"/>
        </w:numPr>
        <w:pStyle w:val="Compact"/>
      </w:pPr>
      <w:r>
        <w:t xml:space="preserve">Expose metallic components (e.g., brake calipers, exhaust systems) to a controlled saline environment in a testing chamber.</w:t>
      </w:r>
    </w:p>
    <w:p>
      <w:pPr>
        <w:numPr>
          <w:ilvl w:val="0"/>
          <w:numId w:val="1005"/>
        </w:numPr>
        <w:pStyle w:val="Compact"/>
      </w:pPr>
      <w:r>
        <w:t xml:space="preserve">Maintain humidity at 75% and temperature at 40°C for 72 hours.</w:t>
      </w:r>
    </w:p>
    <w:p>
      <w:pPr>
        <w:numPr>
          <w:ilvl w:val="0"/>
          <w:numId w:val="1005"/>
        </w:numPr>
        <w:pStyle w:val="Compact"/>
      </w:pPr>
      <w:r>
        <w:t xml:space="preserve">Inspect components for signs of corrosion, pitting, or degradation using visual and microscopic analysis.</w:t>
      </w:r>
    </w:p>
    <w:p>
      <w:pPr>
        <w:numPr>
          <w:ilvl w:val="0"/>
          <w:numId w:val="1005"/>
        </w:numPr>
        <w:pStyle w:val="Compact"/>
      </w:pPr>
      <w:r>
        <w:t xml:space="preserve">Document findings and compare with industry standards for corrosion resistance.</w:t>
      </w:r>
    </w:p>
    <w:bookmarkEnd w:id="26"/>
    <w:bookmarkStart w:id="27" w:name="thermal-stress-analysis"/>
    <w:p>
      <w:pPr>
        <w:pStyle w:val="Heading3"/>
      </w:pPr>
      <w:r>
        <w:t xml:space="preserve">5.3 Thermal Stress Analysis</w:t>
      </w:r>
    </w:p>
    <w:p>
      <w:pPr>
        <w:numPr>
          <w:ilvl w:val="0"/>
          <w:numId w:val="1006"/>
        </w:numPr>
        <w:pStyle w:val="Compact"/>
      </w:pPr>
      <w:r>
        <w:t xml:space="preserve">Use thermal imaging cameras to capture heat distribution across critical mechanical parts during operation.</w:t>
      </w:r>
    </w:p>
    <w:p>
      <w:pPr>
        <w:numPr>
          <w:ilvl w:val="0"/>
          <w:numId w:val="1006"/>
        </w:numPr>
        <w:pStyle w:val="Compact"/>
      </w:pPr>
      <w:r>
        <w:t xml:space="preserve">Identify areas of excessive heat buildup that may indicate design flaws or maintenance issues.</w:t>
      </w:r>
    </w:p>
    <w:p>
      <w:pPr>
        <w:numPr>
          <w:ilvl w:val="0"/>
          <w:numId w:val="1006"/>
        </w:numPr>
        <w:pStyle w:val="Compact"/>
      </w:pPr>
      <w:r>
        <w:t xml:space="preserve">Recommend modifications or cooling solutions based on observed thermal patterns.</w:t>
      </w:r>
    </w:p>
    <w:bookmarkEnd w:id="27"/>
    <w:bookmarkEnd w:id="28"/>
    <w:bookmarkStart w:id="29" w:name="safety-protocols"/>
    <w:p>
      <w:pPr>
        <w:pStyle w:val="Heading2"/>
      </w:pPr>
      <w:r>
        <w:t xml:space="preserve">6. Safety Protocols</w:t>
      </w:r>
    </w:p>
    <w:p>
      <w:pPr>
        <w:pStyle w:val="FirstParagraph"/>
      </w:pPr>
      <w:r>
        <w:t xml:space="preserve">Safety is paramount in all mechanical experiments. The following protocols must be strictly adhered to:</w:t>
      </w:r>
    </w:p>
    <w:p>
      <w:pPr>
        <w:numPr>
          <w:ilvl w:val="0"/>
          <w:numId w:val="1007"/>
        </w:numPr>
        <w:pStyle w:val="Compact"/>
      </w:pPr>
      <w:r>
        <w:t xml:space="preserve">All personnel must wear appropriate PPE at all times.</w:t>
      </w:r>
    </w:p>
    <w:p>
      <w:pPr>
        <w:numPr>
          <w:ilvl w:val="0"/>
          <w:numId w:val="1007"/>
        </w:numPr>
        <w:pStyle w:val="Compact"/>
      </w:pPr>
      <w:r>
        <w:t xml:space="preserve">Ensure proper ventilation in enclosed testing areas to prevent heat buildup and fume accumulation.</w:t>
      </w:r>
    </w:p>
    <w:p>
      <w:pPr>
        <w:numPr>
          <w:ilvl w:val="0"/>
          <w:numId w:val="1007"/>
        </w:numPr>
        <w:pStyle w:val="Compact"/>
      </w:pPr>
      <w:r>
        <w:t xml:space="preserve">Keep fire extinguishers and first aid kits readily accessible.</w:t>
      </w:r>
    </w:p>
    <w:p>
      <w:pPr>
        <w:numPr>
          <w:ilvl w:val="0"/>
          <w:numId w:val="1007"/>
        </w:numPr>
        <w:pStyle w:val="Compact"/>
      </w:pPr>
      <w:r>
        <w:t xml:space="preserve">Conduct experiments only during daylight hours unless additional lighting and safety measures are in place.</w:t>
      </w:r>
    </w:p>
    <w:p>
      <w:pPr>
        <w:numPr>
          <w:ilvl w:val="0"/>
          <w:numId w:val="1007"/>
        </w:numPr>
        <w:pStyle w:val="Compact"/>
      </w:pPr>
      <w:r>
        <w:t xml:space="preserve">Follow Saudi Arabia’s occupational health and safety regulations as outlined by the Ministry of Human Resources and Social Development.</w:t>
      </w:r>
    </w:p>
    <w:bookmarkEnd w:id="29"/>
    <w:bookmarkStart w:id="30" w:name="data-collection-and-analysis"/>
    <w:p>
      <w:pPr>
        <w:pStyle w:val="Heading2"/>
      </w:pPr>
      <w:r>
        <w:t xml:space="preserve">7. Data Collection and Analysis</w:t>
      </w:r>
    </w:p>
    <w:p>
      <w:pPr>
        <w:pStyle w:val="FirstParagraph"/>
      </w:pPr>
      <w:r>
        <w:t xml:space="preserve">All data collected during experiments must be recorded accurately and stored securely. Key steps include:</w:t>
      </w:r>
    </w:p>
    <w:p>
      <w:pPr>
        <w:numPr>
          <w:ilvl w:val="0"/>
          <w:numId w:val="1008"/>
        </w:numPr>
        <w:pStyle w:val="Compact"/>
      </w:pPr>
      <w:r>
        <w:t xml:space="preserve">Use standardized forms and digital tools for data entry.</w:t>
      </w:r>
    </w:p>
    <w:p>
      <w:pPr>
        <w:numPr>
          <w:ilvl w:val="0"/>
          <w:numId w:val="1008"/>
        </w:numPr>
        <w:pStyle w:val="Compact"/>
      </w:pPr>
      <w:r>
        <w:t xml:space="preserve">Perform statistical analysis to identify trends and anomalies.</w:t>
      </w:r>
    </w:p>
    <w:p>
      <w:pPr>
        <w:numPr>
          <w:ilvl w:val="0"/>
          <w:numId w:val="1008"/>
        </w:numPr>
        <w:pStyle w:val="Compact"/>
      </w:pPr>
      <w:r>
        <w:t xml:space="preserve">Compare experimental results with theoretical models and previous studies.</w:t>
      </w:r>
    </w:p>
    <w:p>
      <w:pPr>
        <w:numPr>
          <w:ilvl w:val="0"/>
          <w:numId w:val="1008"/>
        </w:numPr>
        <w:pStyle w:val="Compact"/>
      </w:pPr>
      <w:r>
        <w:t xml:space="preserve">Prepare detailed reports summarizing findings, conclusions, and recommendations.</w:t>
      </w:r>
    </w:p>
    <w:bookmarkEnd w:id="30"/>
    <w:bookmarkStart w:id="31" w:name="conclusion"/>
    <w:p>
      <w:pPr>
        <w:pStyle w:val="Heading2"/>
      </w:pPr>
      <w:r>
        <w:t xml:space="preserve">8. Conclusion</w:t>
      </w:r>
    </w:p>
    <w:p>
      <w:pPr>
        <w:pStyle w:val="FirstParagraph"/>
      </w:pPr>
      <w:r>
        <w:t xml:space="preserve">This Experiment Protocol provides a comprehensive framework for conducting mechanical experiments in Jeddah, Saudi Arabia. By addressing the unique environmental challenges of the region, it ensures that automotive mechanics and related technologies are evaluated under realistic conditions. Adherence to this protocol will enhance the reliability and safety of mechanical systems operating in extreme climates, contributing to advancements in automotive engineering and maintenance practices.</w:t>
      </w:r>
    </w:p>
    <w:bookmarkEnd w:id="31"/>
    <w:p>
      <w:pPr>
        <w:pStyle w:val="BodyText"/>
      </w:pPr>
      <w:r>
        <w:rPr>
          <w:bCs/>
          <w:b/>
        </w:rPr>
        <w:t xml:space="preserve">Note:</w:t>
      </w:r>
      <w:r>
        <w:t xml:space="preserve"> </w:t>
      </w:r>
      <w:r>
        <w:t xml:space="preserve">This document is subject to periodic review and updates to reflect changes in technology, regulations, and environmental conditions. All personnel involved in mechanical experiments must be familiar with the latest version of this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Jeddah, Saudi Arabia</dc:title>
  <dc:creator/>
  <dc:language>en</dc:language>
  <cp:keywords/>
  <dcterms:created xsi:type="dcterms:W3CDTF">2026-10-10T02:33:10Z</dcterms:created>
  <dcterms:modified xsi:type="dcterms:W3CDTF">2026-10-10T02:33:10Z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