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Mechanics</w:t>
      </w:r>
      <w:r>
        <w:t xml:space="preserve"> </w:t>
      </w:r>
      <w:r>
        <w:t xml:space="preserve">in</w:t>
      </w:r>
      <w:r>
        <w:t xml:space="preserve"> </w:t>
      </w:r>
      <w:r>
        <w:t xml:space="preserve">Sudan</w:t>
      </w:r>
      <w:r>
        <w:t xml:space="preserve"> </w:t>
      </w:r>
      <w:r>
        <w:t xml:space="preserve">Khartoum</w:t>
      </w:r>
    </w:p>
    <w:bookmarkStart w:id="33" w:name="X705400d95ba951fb0e604c699f9484aaa5949bc"/>
    <w:p>
      <w:pPr>
        <w:pStyle w:val="Heading1"/>
      </w:pPr>
      <w:r>
        <w:t xml:space="preserve">Experiment Protocol: Evaluation of Automotive Mechanical Performance Under Khartoum Environmental Conditions</w:t>
      </w:r>
    </w:p>
    <w:bookmarkStart w:id="20" w:name="introduction-and-objective"/>
    <w:p>
      <w:pPr>
        <w:pStyle w:val="Heading2"/>
      </w:pPr>
      <w:r>
        <w:t xml:space="preserve">1. Introduction and Objective</w:t>
      </w:r>
    </w:p>
    <w:p>
      <w:pPr>
        <w:pStyle w:val="FirstParagraph"/>
      </w:pPr>
      <w:r>
        <w:t xml:space="preserve">This Experiment Protocol outlines the systematic procedure for evaluating the performance, durability, and maintenance requirements of automotive mechanical systems operating within the specific environmental context of Sudan Khartoum. The primary objective is to assess how extreme thermal conditions, high particulate matter, and variable road infrastructure impact the mechanical integrity of internal combustion engines and associated subsystems.</w:t>
      </w:r>
    </w:p>
    <w:p>
      <w:pPr>
        <w:pStyle w:val="BodyText"/>
      </w:pPr>
      <w:r>
        <w:t xml:space="preserve">Khartoum presents a unique testing ground for mechanical engineering due to its arid climate, frequent dust storms, and temperatures that regularly exceed 45°C (113°F). This protocol is designed to provide empirical data that can inform local mechanics, automotive manufacturers, and policy makers regarding optimal maintenance schedules and component specifications suitable for the region.</w:t>
      </w:r>
    </w:p>
    <w:bookmarkEnd w:id="20"/>
    <w:bookmarkStart w:id="21" w:name="scope-and-applicability"/>
    <w:p>
      <w:pPr>
        <w:pStyle w:val="Heading2"/>
      </w:pPr>
      <w:r>
        <w:t xml:space="preserve">2. Scope and Applicability</w:t>
      </w:r>
    </w:p>
    <w:p>
      <w:pPr>
        <w:pStyle w:val="FirstParagraph"/>
      </w:pPr>
      <w:r>
        <w:t xml:space="preserve">This protocol applies to light-duty vehicles commonly found in Sudan Khartoum, including sedans, pickup trucks, and commercial vans. The focus is on the mechanical aspects of vehicle operation, specifically:</w:t>
      </w:r>
    </w:p>
    <w:p>
      <w:pPr>
        <w:numPr>
          <w:ilvl w:val="0"/>
          <w:numId w:val="1001"/>
        </w:numPr>
        <w:pStyle w:val="Compact"/>
      </w:pPr>
      <w:r>
        <w:t xml:space="preserve">Engine cooling system efficiency.</w:t>
      </w:r>
    </w:p>
    <w:p>
      <w:pPr>
        <w:numPr>
          <w:ilvl w:val="0"/>
          <w:numId w:val="1001"/>
        </w:numPr>
        <w:pStyle w:val="Compact"/>
      </w:pPr>
      <w:r>
        <w:t xml:space="preserve">Air filtration and intake system performance.</w:t>
      </w:r>
    </w:p>
    <w:p>
      <w:pPr>
        <w:numPr>
          <w:ilvl w:val="0"/>
          <w:numId w:val="1001"/>
        </w:numPr>
        <w:pStyle w:val="Compact"/>
      </w:pPr>
      <w:r>
        <w:t xml:space="preserve">Lubrication system degradation rates.</w:t>
      </w:r>
    </w:p>
    <w:p>
      <w:pPr>
        <w:numPr>
          <w:ilvl w:val="0"/>
          <w:numId w:val="1001"/>
        </w:numPr>
        <w:pStyle w:val="Compact"/>
      </w:pPr>
      <w:r>
        <w:t xml:space="preserve">Suspension and steering component wear.</w:t>
      </w:r>
    </w:p>
    <w:p>
      <w:pPr>
        <w:numPr>
          <w:ilvl w:val="0"/>
          <w:numId w:val="1001"/>
        </w:numPr>
        <w:pStyle w:val="Compact"/>
      </w:pPr>
      <w:r>
        <w:t xml:space="preserve">Braking system thermal stability.</w:t>
      </w:r>
    </w:p>
    <w:p>
      <w:pPr>
        <w:pStyle w:val="FirstParagraph"/>
      </w:pPr>
      <w:r>
        <w:t xml:space="preserve">The experiment will be conducted over a period of six months, covering both the peak summer season and the transitional period to mitigate seasonal bias.</w:t>
      </w:r>
    </w:p>
    <w:bookmarkEnd w:id="21"/>
    <w:bookmarkStart w:id="25" w:name="experimental-setup"/>
    <w:p>
      <w:pPr>
        <w:pStyle w:val="Heading2"/>
      </w:pPr>
      <w:r>
        <w:t xml:space="preserve">3. Experimental Setup</w:t>
      </w:r>
    </w:p>
    <w:bookmarkStart w:id="22" w:name="vehicle-selection"/>
    <w:p>
      <w:pPr>
        <w:pStyle w:val="Heading3"/>
      </w:pPr>
      <w:r>
        <w:t xml:space="preserve">3.1 Vehicle Selection</w:t>
      </w:r>
    </w:p>
    <w:p>
      <w:pPr>
        <w:pStyle w:val="FirstParagraph"/>
      </w:pPr>
      <w:r>
        <w:t xml:space="preserve">A fleet of twenty vehicles will be selected, comprising ten vehicles with naturally aspirated engines and ten with turbocharged engines. All vehicles must have a mileage between 50,000 and 100,000 kilometers to ensure a baseline of mechanical wear. Vehicles will be sourced from local garages in Khartoum to reflect typical usage patterns.</w:t>
      </w:r>
    </w:p>
    <w:bookmarkEnd w:id="22"/>
    <w:bookmarkStart w:id="23" w:name="instrumentation"/>
    <w:p>
      <w:pPr>
        <w:pStyle w:val="Heading3"/>
      </w:pPr>
      <w:r>
        <w:t xml:space="preserve">3.2 Instrumentation</w:t>
      </w:r>
    </w:p>
    <w:p>
      <w:pPr>
        <w:pStyle w:val="FirstParagraph"/>
      </w:pPr>
      <w:r>
        <w:t xml:space="preserve">Each vehicle will be equipped with the following diagnostic tools:</w:t>
      </w:r>
    </w:p>
    <w:p>
      <w:pPr>
        <w:numPr>
          <w:ilvl w:val="0"/>
          <w:numId w:val="1002"/>
        </w:numPr>
        <w:pStyle w:val="Compact"/>
      </w:pPr>
      <w:r>
        <w:t xml:space="preserve">OBD-II data loggers to record engine temperature, RPM, and fuel consumption.</w:t>
      </w:r>
    </w:p>
    <w:p>
      <w:pPr>
        <w:numPr>
          <w:ilvl w:val="0"/>
          <w:numId w:val="1002"/>
        </w:numPr>
        <w:pStyle w:val="Compact"/>
      </w:pPr>
      <w:r>
        <w:t xml:space="preserve">Thermal cameras to monitor heat distribution in the engine bay and braking systems.</w:t>
      </w:r>
    </w:p>
    <w:p>
      <w:pPr>
        <w:numPr>
          <w:ilvl w:val="0"/>
          <w:numId w:val="1002"/>
        </w:numPr>
        <w:pStyle w:val="Compact"/>
      </w:pPr>
      <w:r>
        <w:t xml:space="preserve">Particle counters to measure air intake quality.</w:t>
      </w:r>
    </w:p>
    <w:p>
      <w:pPr>
        <w:numPr>
          <w:ilvl w:val="0"/>
          <w:numId w:val="1002"/>
        </w:numPr>
        <w:pStyle w:val="Compact"/>
      </w:pPr>
      <w:r>
        <w:t xml:space="preserve">Vibration sensors on suspension components.</w:t>
      </w:r>
    </w:p>
    <w:bookmarkEnd w:id="23"/>
    <w:bookmarkStart w:id="24" w:name="route-and-driving-conditions"/>
    <w:p>
      <w:pPr>
        <w:pStyle w:val="Heading3"/>
      </w:pPr>
      <w:r>
        <w:t xml:space="preserve">3.3 Route and Driving Conditions</w:t>
      </w:r>
    </w:p>
    <w:p>
      <w:pPr>
        <w:pStyle w:val="FirstParagraph"/>
      </w:pPr>
      <w:r>
        <w:t xml:space="preserve">Vehicles will operate on predefined routes within Khartoum and its outskirts, including:</w:t>
      </w:r>
    </w:p>
    <w:p>
      <w:pPr>
        <w:numPr>
          <w:ilvl w:val="0"/>
          <w:numId w:val="1003"/>
        </w:numPr>
        <w:pStyle w:val="Compact"/>
      </w:pPr>
      <w:r>
        <w:t xml:space="preserve">Urban routes with frequent stop-and-go traffic to test braking and transmission heat.</w:t>
      </w:r>
    </w:p>
    <w:p>
      <w:pPr>
        <w:numPr>
          <w:ilvl w:val="0"/>
          <w:numId w:val="1003"/>
        </w:numPr>
        <w:pStyle w:val="Compact"/>
      </w:pPr>
      <w:r>
        <w:t xml:space="preserve">Highway routes to evaluate high-speed cooling efficiency.</w:t>
      </w:r>
    </w:p>
    <w:p>
      <w:pPr>
        <w:numPr>
          <w:ilvl w:val="0"/>
          <w:numId w:val="1003"/>
        </w:numPr>
        <w:pStyle w:val="Compact"/>
      </w:pPr>
      <w:r>
        <w:t xml:space="preserve">Unpaved or poorly maintained roads to assess suspension and undercarriage durability.</w:t>
      </w:r>
    </w:p>
    <w:bookmarkEnd w:id="24"/>
    <w:bookmarkEnd w:id="25"/>
    <w:bookmarkStart w:id="29" w:name="methodology"/>
    <w:p>
      <w:pPr>
        <w:pStyle w:val="Heading2"/>
      </w:pPr>
      <w:r>
        <w:t xml:space="preserve">4. Methodology</w:t>
      </w:r>
    </w:p>
    <w:bookmarkStart w:id="26" w:name="baseline-assessment"/>
    <w:p>
      <w:pPr>
        <w:pStyle w:val="Heading3"/>
      </w:pPr>
      <w:r>
        <w:t xml:space="preserve">4.1 Baseline Assessment</w:t>
      </w:r>
    </w:p>
    <w:p>
      <w:pPr>
        <w:pStyle w:val="FirstParagraph"/>
      </w:pPr>
      <w:r>
        <w:t xml:space="preserve">Before the experiment begins, each vehicle will undergo a comprehensive mechanical inspection. This includes oil analysis, brake pad thickness measurement, tire pressure checks, and cooling system pressure tests. All data will be recorded as baseline values.</w:t>
      </w:r>
    </w:p>
    <w:bookmarkEnd w:id="26"/>
    <w:bookmarkStart w:id="27" w:name="data-collection-schedule"/>
    <w:p>
      <w:pPr>
        <w:pStyle w:val="Heading3"/>
      </w:pPr>
      <w:r>
        <w:t xml:space="preserve">4.2 Data Collection Schedule</w:t>
      </w:r>
    </w:p>
    <w:p>
      <w:pPr>
        <w:pStyle w:val="FirstParagraph"/>
      </w:pPr>
      <w:r>
        <w:t xml:space="preserve">Data will be collected continuously via onboard loggers. Additionally, weekly physical inspections will be conducted by certified mechanics to check for visible wear, leaks, or component failure. Monthly oil samples will be taken for laboratory analysis to determine contamination levels and viscosity breakdown.</w:t>
      </w:r>
    </w:p>
    <w:bookmarkEnd w:id="27"/>
    <w:bookmarkStart w:id="28" w:name="environmental-monitoring"/>
    <w:p>
      <w:pPr>
        <w:pStyle w:val="Heading3"/>
      </w:pPr>
      <w:r>
        <w:t xml:space="preserve">4.3 Environmental Monitoring</w:t>
      </w:r>
    </w:p>
    <w:p>
      <w:pPr>
        <w:pStyle w:val="FirstParagraph"/>
      </w:pPr>
      <w:r>
        <w:t xml:space="preserve">Local weather stations in Khartoum will be consulted to correlate vehicle performance data with ambient temperature, humidity, and dust levels. This will help identify specific environmental thresholds that accelerate mechanical degradation.</w:t>
      </w:r>
    </w:p>
    <w:bookmarkEnd w:id="28"/>
    <w:bookmarkEnd w:id="29"/>
    <w:bookmarkStart w:id="30" w:name="safety-and-risk-management"/>
    <w:p>
      <w:pPr>
        <w:pStyle w:val="Heading2"/>
      </w:pPr>
      <w:r>
        <w:t xml:space="preserve">5. Safety and Risk Management</w:t>
      </w:r>
    </w:p>
    <w:p>
      <w:pPr>
        <w:pStyle w:val="FirstParagraph"/>
      </w:pPr>
      <w:r>
        <w:t xml:space="preserve">Given the operational environment in Sudan Khartoum, safety is paramount. All participating drivers must hold valid licenses and undergo training on emergency procedures. Vehicles will be equipped with GPS tracking and emergency communication devices. Mechanics conducting inspections must use appropriate personal protective equipment (PPE), including heat-resistant gloves and eye protection, due to the high temperatures and potential for hazardous fluid exposure.</w:t>
      </w:r>
    </w:p>
    <w:bookmarkEnd w:id="30"/>
    <w:bookmarkStart w:id="31" w:name="data-analysis-and-reporting"/>
    <w:p>
      <w:pPr>
        <w:pStyle w:val="Heading2"/>
      </w:pPr>
      <w:r>
        <w:t xml:space="preserve">6. Data Analysis and Reporting</w:t>
      </w:r>
    </w:p>
    <w:p>
      <w:pPr>
        <w:pStyle w:val="FirstParagraph"/>
      </w:pPr>
      <w:r>
        <w:t xml:space="preserve">Collected data will be analyzed using statistical software to identify trends and correlations. Key performance indicators (KPIs) will include:</w:t>
      </w:r>
    </w:p>
    <w:p>
      <w:pPr>
        <w:numPr>
          <w:ilvl w:val="0"/>
          <w:numId w:val="1004"/>
        </w:numPr>
        <w:pStyle w:val="Compact"/>
      </w:pPr>
      <w:r>
        <w:t xml:space="preserve">Rate of oil degradation per 1,000 kilometers.</w:t>
      </w:r>
    </w:p>
    <w:p>
      <w:pPr>
        <w:numPr>
          <w:ilvl w:val="0"/>
          <w:numId w:val="1004"/>
        </w:numPr>
        <w:pStyle w:val="Compact"/>
      </w:pPr>
      <w:r>
        <w:t xml:space="preserve">Frequency of cooling system failures.</w:t>
      </w:r>
    </w:p>
    <w:p>
      <w:pPr>
        <w:numPr>
          <w:ilvl w:val="0"/>
          <w:numId w:val="1004"/>
        </w:numPr>
        <w:pStyle w:val="Compact"/>
      </w:pPr>
      <w:r>
        <w:t xml:space="preserve">Air filter clogging rates.</w:t>
      </w:r>
    </w:p>
    <w:p>
      <w:pPr>
        <w:numPr>
          <w:ilvl w:val="0"/>
          <w:numId w:val="1004"/>
        </w:numPr>
        <w:pStyle w:val="Compact"/>
      </w:pPr>
      <w:r>
        <w:t xml:space="preserve">Suspension component lifespan under local road conditions.</w:t>
      </w:r>
    </w:p>
    <w:p>
      <w:pPr>
        <w:pStyle w:val="FirstParagraph"/>
      </w:pPr>
      <w:r>
        <w:t xml:space="preserve">A final report will be generated, providing recommendations for maintenance intervals, component upgrades, and driving practices tailored to the Khartoum environment. This report will be shared with local automotive associations and educational institutions to enhance mechanical training and service standards in Sudan.</w:t>
      </w:r>
    </w:p>
    <w:bookmarkEnd w:id="31"/>
    <w:bookmarkStart w:id="32" w:name="conclusion"/>
    <w:p>
      <w:pPr>
        <w:pStyle w:val="Heading2"/>
      </w:pPr>
      <w:r>
        <w:t xml:space="preserve">7. Conclusion</w:t>
      </w:r>
    </w:p>
    <w:p>
      <w:pPr>
        <w:pStyle w:val="FirstParagraph"/>
      </w:pPr>
      <w:r>
        <w:t xml:space="preserve">This Experiment Protocol provides a structured approach to understanding the mechanical challenges posed by the unique conditions of Sudan Khartoum. By systematically evaluating vehicle performance and maintenance needs, this study aims to contribute to improved automotive reliability, safety, and efficiency in the region. The findings will be valuable not only for local mechanics but also for international manufacturers seeking to optimize their products for similar arid and demanding environments.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Mechanics in Sudan Khartoum</dc:title>
  <dc:creator/>
  <dc:language>en</dc:language>
  <cp:keywords/>
  <dcterms:created xsi:type="dcterms:W3CDTF">2026-10-10T02:19:42Z</dcterms:created>
  <dcterms:modified xsi:type="dcterms:W3CDTF">2026-10-10T02:19:42Z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