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Mechanics</w:t>
      </w:r>
      <w:r>
        <w:t xml:space="preserve"> </w:t>
      </w:r>
      <w:r>
        <w:t xml:space="preserve">in</w:t>
      </w:r>
      <w:r>
        <w:t xml:space="preserve"> </w:t>
      </w:r>
      <w:r>
        <w:t xml:space="preserve">Turkey</w:t>
      </w:r>
      <w:r>
        <w:t xml:space="preserve"> </w:t>
      </w:r>
      <w:r>
        <w:t xml:space="preserve">Istanbul</w:t>
      </w:r>
    </w:p>
    <w:bookmarkStart w:id="32" w:name="Xbd2a8cc3e9ab79036d576135fcda597066ec124"/>
    <w:p>
      <w:pPr>
        <w:pStyle w:val="Heading1"/>
      </w:pPr>
      <w:r>
        <w:t xml:space="preserve">Experiment Protocol: Advanced Automotive Mechanics in Turkey Istanbul</w:t>
      </w:r>
    </w:p>
    <w:p>
      <w:pPr>
        <w:pStyle w:val="FirstParagraph"/>
      </w:pPr>
      <w:r>
        <w:rPr>
          <w:bCs/>
          <w:b/>
        </w:rPr>
        <w:t xml:space="preserve">Protocol ID:</w:t>
      </w:r>
      <w:r>
        <w:t xml:space="preserve"> </w:t>
      </w:r>
      <w:r>
        <w:t xml:space="preserve">TR-IST-MECH-2023-001</w:t>
      </w:r>
    </w:p>
    <w:p>
      <w:pPr>
        <w:pStyle w:val="BodyText"/>
      </w:pPr>
      <w:r>
        <w:rPr>
          <w:bCs/>
          <w:b/>
        </w:rPr>
        <w:t xml:space="preserve">Location:</w:t>
      </w:r>
      <w:r>
        <w:t xml:space="preserve"> </w:t>
      </w:r>
      <w:r>
        <w:t xml:space="preserve">Istanbul, Turkey (European Side Industrial Zone)</w:t>
      </w:r>
    </w:p>
    <w:p>
      <w:pPr>
        <w:pStyle w:val="BodyText"/>
      </w:pPr>
      <w:r>
        <w:rPr>
          <w:bCs/>
          <w:b/>
        </w:rPr>
        <w:t xml:space="preserve">Date of Initiation:</w:t>
      </w:r>
      <w:r>
        <w:t xml:space="preserve"> </w:t>
      </w:r>
      <w:r>
        <w:t xml:space="preserve">October 15, 2023</w:t>
      </w:r>
    </w:p>
    <w:p>
      <w:pPr>
        <w:pStyle w:val="BodyText"/>
      </w:pPr>
      <w:r>
        <w:rPr>
          <w:bCs/>
          <w:b/>
        </w:rPr>
        <w:t xml:space="preserve">Principal Investigator:</w:t>
      </w:r>
      <w:r>
        <w:t xml:space="preserve"> </w:t>
      </w:r>
      <w:r>
        <w:t xml:space="preserve">Dr. Ahmet Yilmaz, Senior Automotive Engineer</w:t>
      </w:r>
    </w:p>
    <w:p>
      <w:pPr>
        <w:pStyle w:val="BodyText"/>
      </w:pPr>
      <w:r>
        <w:rPr>
          <w:bCs/>
          <w:b/>
        </w:rPr>
        <w:t xml:space="preserve">Subject:</w:t>
      </w:r>
      <w:r>
        <w:t xml:space="preserve"> </w:t>
      </w:r>
      <w:r>
        <w:t xml:space="preserve">Evaluation of High-Performance Brake Pad Durability Under Urban Traffic Conditions</w:t>
      </w:r>
    </w:p>
    <w:bookmarkStart w:id="20" w:name="introduction-and-background"/>
    <w:p>
      <w:pPr>
        <w:pStyle w:val="Heading2"/>
      </w:pPr>
      <w:r>
        <w:t xml:space="preserve">1. Introduction and Background</w:t>
      </w:r>
    </w:p>
    <w:p>
      <w:pPr>
        <w:pStyle w:val="FirstParagraph"/>
      </w:pPr>
      <w:r>
        <w:t xml:space="preserve">This Experiment Protocol outlines the methodology for testing advanced automotive mechanic components, specifically focusing on ceramic composite brake pads. The study is conducted in Turkey Istanbul, a city characterized by unique driving conditions, including high traffic density, frequent stop-and-go patterns, and varying topographical gradients. The goal is to assess the performance, wear rate, and thermal stability of these components in a real-world environment typical of major metropolitan areas in Turkey.</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braking efficiency of new ceramic composite pads compared to standard semi-metallic pads.</w:t>
      </w:r>
    </w:p>
    <w:p>
      <w:pPr>
        <w:numPr>
          <w:ilvl w:val="0"/>
          <w:numId w:val="1001"/>
        </w:numPr>
        <w:pStyle w:val="Compact"/>
      </w:pPr>
      <w:r>
        <w:t xml:space="preserve">To measure the wear rate of the brake pads over a 10,000 km test period.</w:t>
      </w:r>
    </w:p>
    <w:p>
      <w:pPr>
        <w:numPr>
          <w:ilvl w:val="0"/>
          <w:numId w:val="1001"/>
        </w:numPr>
        <w:pStyle w:val="Compact"/>
      </w:pPr>
      <w:r>
        <w:t xml:space="preserve">To analyze the impact of Istanbul's specific traffic conditions on brake performance.</w:t>
      </w:r>
    </w:p>
    <w:p>
      <w:pPr>
        <w:numPr>
          <w:ilvl w:val="0"/>
          <w:numId w:val="1001"/>
        </w:numPr>
        <w:pStyle w:val="Compact"/>
      </w:pPr>
      <w:r>
        <w:t xml:space="preserve">To ensure compliance with Turkish automotive safety standards (TSE).</w:t>
      </w:r>
    </w:p>
    <w:bookmarkEnd w:id="21"/>
    <w:bookmarkStart w:id="22" w:name="scope-and-location"/>
    <w:p>
      <w:pPr>
        <w:pStyle w:val="Heading2"/>
      </w:pPr>
      <w:r>
        <w:t xml:space="preserve">3. Scope and Location</w:t>
      </w:r>
    </w:p>
    <w:p>
      <w:pPr>
        <w:pStyle w:val="FirstParagraph"/>
      </w:pPr>
      <w:r>
        <w:t xml:space="preserve">The experiment will be conducted exclusively in Turkey Istanbul. The test routes will include:</w:t>
      </w:r>
    </w:p>
    <w:p>
      <w:pPr>
        <w:numPr>
          <w:ilvl w:val="0"/>
          <w:numId w:val="1002"/>
        </w:numPr>
        <w:pStyle w:val="Compact"/>
      </w:pPr>
      <w:r>
        <w:rPr>
          <w:bCs/>
          <w:b/>
        </w:rPr>
        <w:t xml:space="preserve">Urban Routes:</w:t>
      </w:r>
      <w:r>
        <w:t xml:space="preserve"> </w:t>
      </w:r>
      <w:r>
        <w:t xml:space="preserve">Taksim Square to Kadıköy via Bosphorus Bridge.</w:t>
      </w:r>
    </w:p>
    <w:p>
      <w:pPr>
        <w:numPr>
          <w:ilvl w:val="0"/>
          <w:numId w:val="1002"/>
        </w:numPr>
        <w:pStyle w:val="Compact"/>
      </w:pPr>
      <w:r>
        <w:rPr>
          <w:bCs/>
          <w:b/>
        </w:rPr>
        <w:t xml:space="preserve">Highway Routes:</w:t>
      </w:r>
      <w:r>
        <w:t xml:space="preserve"> </w:t>
      </w:r>
      <w:r>
        <w:t xml:space="preserve">TEM and O-3 highways.</w:t>
      </w:r>
    </w:p>
    <w:p>
      <w:pPr>
        <w:numPr>
          <w:ilvl w:val="0"/>
          <w:numId w:val="1002"/>
        </w:numPr>
        <w:pStyle w:val="Compact"/>
      </w:pPr>
      <w:r>
        <w:rPr>
          <w:bCs/>
          <w:b/>
        </w:rPr>
        <w:t xml:space="preserve">Hilly Areas:</w:t>
      </w:r>
      <w:r>
        <w:t xml:space="preserve"> </w:t>
      </w:r>
      <w:r>
        <w:t xml:space="preserve">Beyoğlu and Şişli districts.</w:t>
      </w:r>
    </w:p>
    <w:p>
      <w:pPr>
        <w:pStyle w:val="FirstParagraph"/>
      </w:pPr>
      <w:r>
        <w:t xml:space="preserve">These routes were selected to simulate a wide range of driving conditions, including heavy traffic, high-speed driving, and steep inclines.</w:t>
      </w:r>
    </w:p>
    <w:bookmarkEnd w:id="22"/>
    <w:bookmarkStart w:id="23"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Test Vehicles</w:t>
            </w:r>
          </w:p>
        </w:tc>
        <w:tc>
          <w:tcPr/>
          <w:p>
            <w:pPr>
              <w:pStyle w:val="Compact"/>
              <w:jc w:val="left"/>
            </w:pPr>
            <w:r>
              <w:t xml:space="preserve">2023 Model Sedan (1.6L Turbo)</w:t>
            </w:r>
          </w:p>
        </w:tc>
        <w:tc>
          <w:tcPr/>
          <w:p>
            <w:pPr>
              <w:pStyle w:val="Compact"/>
              <w:jc w:val="left"/>
            </w:pPr>
            <w:r>
              <w:t xml:space="preserve">5</w:t>
            </w:r>
          </w:p>
        </w:tc>
      </w:tr>
      <w:tr>
        <w:tc>
          <w:tcPr/>
          <w:p>
            <w:pPr>
              <w:pStyle w:val="Compact"/>
              <w:jc w:val="left"/>
            </w:pPr>
            <w:r>
              <w:t xml:space="preserve">Brake Pads (Test)</w:t>
            </w:r>
          </w:p>
        </w:tc>
        <w:tc>
          <w:tcPr/>
          <w:p>
            <w:pPr>
              <w:pStyle w:val="Compact"/>
              <w:jc w:val="left"/>
            </w:pPr>
            <w:r>
              <w:t xml:space="preserve">Ceramic Composite</w:t>
            </w:r>
          </w:p>
        </w:tc>
        <w:tc>
          <w:tcPr/>
          <w:p>
            <w:pPr>
              <w:pStyle w:val="Compact"/>
              <w:jc w:val="left"/>
            </w:pPr>
            <w:r>
              <w:t xml:space="preserve">20 Sets</w:t>
            </w:r>
          </w:p>
        </w:tc>
      </w:tr>
      <w:tr>
        <w:tc>
          <w:tcPr/>
          <w:p>
            <w:pPr>
              <w:pStyle w:val="Compact"/>
              <w:jc w:val="left"/>
            </w:pPr>
            <w:r>
              <w:t xml:space="preserve">Brake Pads (Control)</w:t>
            </w:r>
          </w:p>
        </w:tc>
        <w:tc>
          <w:tcPr/>
          <w:p>
            <w:pPr>
              <w:pStyle w:val="Compact"/>
              <w:jc w:val="left"/>
            </w:pPr>
            <w:r>
              <w:t xml:space="preserve">Semi-Metallic</w:t>
            </w:r>
          </w:p>
        </w:tc>
        <w:tc>
          <w:tcPr/>
          <w:p>
            <w:pPr>
              <w:pStyle w:val="Compact"/>
              <w:jc w:val="left"/>
            </w:pPr>
            <w:r>
              <w:t xml:space="preserve">20 Sets</w:t>
            </w:r>
          </w:p>
        </w:tc>
      </w:tr>
      <w:tr>
        <w:tc>
          <w:tcPr/>
          <w:p>
            <w:pPr>
              <w:pStyle w:val="Compact"/>
              <w:jc w:val="left"/>
            </w:pPr>
            <w:r>
              <w:t xml:space="preserve">Data Loggers</w:t>
            </w:r>
          </w:p>
        </w:tc>
        <w:tc>
          <w:tcPr/>
          <w:p>
            <w:pPr>
              <w:pStyle w:val="Compact"/>
              <w:jc w:val="left"/>
            </w:pPr>
            <w:r>
              <w:t xml:space="preserve">High-resolution OBD-II devices</w:t>
            </w:r>
          </w:p>
        </w:tc>
        <w:tc>
          <w:tcPr/>
          <w:p>
            <w:pPr>
              <w:pStyle w:val="Compact"/>
              <w:jc w:val="left"/>
            </w:pPr>
            <w:r>
              <w:t xml:space="preserve">5</w:t>
            </w:r>
          </w:p>
        </w:tc>
      </w:tr>
      <w:tr>
        <w:tc>
          <w:tcPr/>
          <w:p>
            <w:pPr>
              <w:pStyle w:val="Compact"/>
              <w:jc w:val="left"/>
            </w:pPr>
            <w:r>
              <w:t xml:space="preserve">Thermal Imaging Cameras</w:t>
            </w:r>
          </w:p>
        </w:tc>
        <w:tc>
          <w:tcPr/>
          <w:p>
            <w:pPr>
              <w:pStyle w:val="Compact"/>
              <w:jc w:val="left"/>
            </w:pPr>
            <w:r>
              <w:t xml:space="preserve">FLIR E8</w:t>
            </w:r>
          </w:p>
        </w:tc>
        <w:tc>
          <w:tcPr/>
          <w:p>
            <w:pPr>
              <w:pStyle w:val="Compact"/>
              <w:jc w:val="left"/>
            </w:pPr>
            <w:r>
              <w:t xml:space="preserve">2</w:t>
            </w:r>
          </w:p>
        </w:tc>
      </w:tr>
      <w:tr>
        <w:tc>
          <w:tcPr/>
          <w:p>
            <w:pPr>
              <w:pStyle w:val="Compact"/>
              <w:jc w:val="left"/>
            </w:pPr>
            <w:r>
              <w:t xml:space="preserve">Calipers</w:t>
            </w:r>
          </w:p>
        </w:tc>
        <w:tc>
          <w:tcPr/>
          <w:p>
            <w:pPr>
              <w:pStyle w:val="Compact"/>
              <w:jc w:val="left"/>
            </w:pPr>
            <w:r>
              <w:t xml:space="preserve">Digital, precision 0.01mm</w:t>
            </w:r>
          </w:p>
        </w:tc>
        <w:tc>
          <w:tcPr/>
          <w:p>
            <w:pPr>
              <w:pStyle w:val="Compact"/>
              <w:jc w:val="left"/>
            </w:pPr>
            <w:r>
              <w:t xml:space="preserve">5</w:t>
            </w:r>
          </w:p>
        </w:tc>
      </w:tr>
    </w:tbl>
    <w:bookmarkEnd w:id="23"/>
    <w:bookmarkStart w:id="27" w:name="methodology"/>
    <w:p>
      <w:pPr>
        <w:pStyle w:val="Heading2"/>
      </w:pPr>
      <w:r>
        <w:t xml:space="preserve">5. Methodology</w:t>
      </w:r>
    </w:p>
    <w:bookmarkStart w:id="24" w:name="vehicle-preparation"/>
    <w:p>
      <w:pPr>
        <w:pStyle w:val="Heading3"/>
      </w:pPr>
      <w:r>
        <w:t xml:space="preserve">5.1 Vehicle Preparation</w:t>
      </w:r>
    </w:p>
    <w:p>
      <w:pPr>
        <w:pStyle w:val="FirstParagraph"/>
      </w:pPr>
      <w:r>
        <w:t xml:space="preserve">All test vehicles will undergo a comprehensive mechanic inspection to ensure they are in optimal condition. This includes checking the suspension, tires, and brake systems. The brake pads will be replaced with either the test or control pads, ensuring a balanced distribution across the fleet.</w:t>
      </w:r>
    </w:p>
    <w:bookmarkEnd w:id="24"/>
    <w:bookmarkStart w:id="25" w:name="data-collection"/>
    <w:p>
      <w:pPr>
        <w:pStyle w:val="Heading3"/>
      </w:pPr>
      <w:r>
        <w:t xml:space="preserve">5.2 Data Collection</w:t>
      </w:r>
    </w:p>
    <w:p>
      <w:pPr>
        <w:pStyle w:val="FirstParagraph"/>
      </w:pPr>
      <w:r>
        <w:t xml:space="preserve">Data will be collected continuously using OBD-II data loggers. Key parameters include:</w:t>
      </w:r>
    </w:p>
    <w:p>
      <w:pPr>
        <w:numPr>
          <w:ilvl w:val="0"/>
          <w:numId w:val="1003"/>
        </w:numPr>
        <w:pStyle w:val="Compact"/>
      </w:pPr>
      <w:r>
        <w:t xml:space="preserve">Brake pedal pressure</w:t>
      </w:r>
    </w:p>
    <w:p>
      <w:pPr>
        <w:numPr>
          <w:ilvl w:val="0"/>
          <w:numId w:val="1003"/>
        </w:numPr>
        <w:pStyle w:val="Compact"/>
      </w:pPr>
      <w:r>
        <w:t xml:space="preserve">Vehicle speed</w:t>
      </w:r>
    </w:p>
    <w:p>
      <w:pPr>
        <w:numPr>
          <w:ilvl w:val="0"/>
          <w:numId w:val="1003"/>
        </w:numPr>
        <w:pStyle w:val="Compact"/>
      </w:pPr>
      <w:r>
        <w:t xml:space="preserve">Brake temperature</w:t>
      </w:r>
    </w:p>
    <w:p>
      <w:pPr>
        <w:numPr>
          <w:ilvl w:val="0"/>
          <w:numId w:val="1003"/>
        </w:numPr>
        <w:pStyle w:val="Compact"/>
      </w:pPr>
      <w:r>
        <w:t xml:space="preserve">Distance traveled</w:t>
      </w:r>
    </w:p>
    <w:p>
      <w:pPr>
        <w:pStyle w:val="FirstParagraph"/>
      </w:pPr>
      <w:r>
        <w:t xml:space="preserve">Additionally, thermal imaging cameras will be used to monitor brake temperatures during and after test drives.</w:t>
      </w:r>
    </w:p>
    <w:bookmarkEnd w:id="25"/>
    <w:bookmarkStart w:id="26" w:name="test-duration"/>
    <w:p>
      <w:pPr>
        <w:pStyle w:val="Heading3"/>
      </w:pPr>
      <w:r>
        <w:t xml:space="preserve">5.3 Test Duration</w:t>
      </w:r>
    </w:p>
    <w:p>
      <w:pPr>
        <w:pStyle w:val="FirstParagraph"/>
      </w:pPr>
      <w:r>
        <w:t xml:space="preserve">The experiment will run for a total of 10,000 km per vehicle. Regular inspections will be conducted every 1,000 km to measure pad wear and check for any anomalies.</w:t>
      </w:r>
    </w:p>
    <w:bookmarkEnd w:id="26"/>
    <w:bookmarkEnd w:id="27"/>
    <w:bookmarkStart w:id="28" w:name="safety-and-compliance"/>
    <w:p>
      <w:pPr>
        <w:pStyle w:val="Heading2"/>
      </w:pPr>
      <w:r>
        <w:t xml:space="preserve">6. Safety and Compliance</w:t>
      </w:r>
    </w:p>
    <w:p>
      <w:pPr>
        <w:pStyle w:val="FirstParagraph"/>
      </w:pPr>
      <w:r>
        <w:t xml:space="preserve">All procedures will adhere to the safety standards set by the Turkish Standards Institution (TSE). Drivers will be professional test drivers with extensive experience in handling test vehicles. In case of any mechanical failure or safety concern, the test will be immediately halted, and the vehicle will be inspected by a certified mechanic.</w:t>
      </w:r>
    </w:p>
    <w:bookmarkEnd w:id="28"/>
    <w:bookmarkStart w:id="29" w:name="data-analysis"/>
    <w:p>
      <w:pPr>
        <w:pStyle w:val="Heading2"/>
      </w:pPr>
      <w:r>
        <w:t xml:space="preserve">7. Data Analysis</w:t>
      </w:r>
    </w:p>
    <w:p>
      <w:pPr>
        <w:pStyle w:val="FirstParagraph"/>
      </w:pPr>
      <w:r>
        <w:t xml:space="preserve">Collected data will be analyzed using statistical software to determine:</w:t>
      </w:r>
    </w:p>
    <w:p>
      <w:pPr>
        <w:numPr>
          <w:ilvl w:val="0"/>
          <w:numId w:val="1004"/>
        </w:numPr>
        <w:pStyle w:val="Compact"/>
      </w:pPr>
      <w:r>
        <w:t xml:space="preserve">Average wear rate of test vs. control pads.</w:t>
      </w:r>
    </w:p>
    <w:p>
      <w:pPr>
        <w:numPr>
          <w:ilvl w:val="0"/>
          <w:numId w:val="1004"/>
        </w:numPr>
        <w:pStyle w:val="Compact"/>
      </w:pPr>
      <w:r>
        <w:t xml:space="preserve">Braking distance under various conditions.</w:t>
      </w:r>
    </w:p>
    <w:p>
      <w:pPr>
        <w:numPr>
          <w:ilvl w:val="0"/>
          <w:numId w:val="1004"/>
        </w:numPr>
        <w:pStyle w:val="Compact"/>
      </w:pPr>
      <w:r>
        <w:t xml:space="preserve">Thermal performance and heat dissipation.</w:t>
      </w:r>
    </w:p>
    <w:p>
      <w:pPr>
        <w:pStyle w:val="FirstParagraph"/>
      </w:pPr>
      <w:r>
        <w:t xml:space="preserve">Results will be compared against industry benchmarks and previous studies conducted in similar environments.</w:t>
      </w:r>
    </w:p>
    <w:bookmarkEnd w:id="29"/>
    <w:bookmarkStart w:id="30" w:name="expected-outcomes"/>
    <w:p>
      <w:pPr>
        <w:pStyle w:val="Heading2"/>
      </w:pPr>
      <w:r>
        <w:t xml:space="preserve">8. Expected Outcomes</w:t>
      </w:r>
    </w:p>
    <w:p>
      <w:pPr>
        <w:pStyle w:val="FirstParagraph"/>
      </w:pPr>
      <w:r>
        <w:t xml:space="preserve">It is anticipated that the ceramic composite brake pads will demonstrate superior performance in terms of wear resistance and thermal stability compared to the semi-metallic pads. The data collected will provide valuable insights into the suitability of these components for the demanding driving conditions found in Turkey Istanbul.</w:t>
      </w:r>
    </w:p>
    <w:bookmarkEnd w:id="30"/>
    <w:bookmarkStart w:id="31" w:name="conclusion"/>
    <w:p>
      <w:pPr>
        <w:pStyle w:val="Heading2"/>
      </w:pPr>
      <w:r>
        <w:t xml:space="preserve">9. Conclusion</w:t>
      </w:r>
    </w:p>
    <w:p>
      <w:pPr>
        <w:pStyle w:val="FirstParagraph"/>
      </w:pPr>
      <w:r>
        <w:t xml:space="preserve">This Experiment Protocol provides a structured approach to evaluating advanced automotive mechanic components in a real-world setting. By focusing on the unique conditions of Turkey Istanbul, the study aims to contribute to the development of safer and more efficient automotive technologies.</w:t>
      </w:r>
    </w:p>
    <w:p>
      <w:pPr>
        <w:pStyle w:val="BodyText"/>
      </w:pPr>
      <w:r>
        <w:rPr>
          <w:bCs/>
          <w:b/>
        </w:rPr>
        <w:t xml:space="preserve">Principal Investigator:</w:t>
      </w:r>
    </w:p>
    <w:p>
      <w:pPr>
        <w:pStyle w:val="BodyText"/>
      </w:pPr>
      <w:r>
        <w:t xml:space="preserve">Dr. Ahmet Yilmaz</w:t>
      </w:r>
    </w:p>
    <w:p>
      <w:pPr>
        <w:pStyle w:val="BodyText"/>
      </w:pPr>
      <w:r>
        <w:t xml:space="preserve">Date: _______________</w:t>
      </w:r>
    </w:p>
    <w:p>
      <w:pPr>
        <w:pStyle w:val="BodyText"/>
      </w:pPr>
      <w:r>
        <w:rPr>
          <w:bCs/>
          <w:b/>
        </w:rPr>
        <w:t xml:space="preserve">Project Manager:</w:t>
      </w:r>
    </w:p>
    <w:p>
      <w:pPr>
        <w:pStyle w:val="BodyText"/>
      </w:pPr>
      <w:r>
        <w:t xml:space="preserve">Mehmet Kaya</w:t>
      </w:r>
    </w:p>
    <w:p>
      <w:pPr>
        <w:pStyle w:val="BodyText"/>
      </w:pPr>
      <w:r>
        <w:t xml:space="preserve">Date: 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Mechanics in Turkey Istanbul</dc:title>
  <dc:creator/>
  <dc:language>en</dc:language>
  <cp:keywords/>
  <dcterms:created xsi:type="dcterms:W3CDTF">2026-10-10T04:32:36Z</dcterms:created>
  <dcterms:modified xsi:type="dcterms:W3CDTF">2026-10-10T04:32:36Z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