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Advanced</w:t>
      </w:r>
      <w:r>
        <w:t xml:space="preserve"> </w:t>
      </w:r>
      <w:r>
        <w:t xml:space="preserve">Automotive</w:t>
      </w:r>
      <w:r>
        <w:t xml:space="preserve"> </w:t>
      </w:r>
      <w:r>
        <w:t xml:space="preserve">Mechanics</w:t>
      </w:r>
      <w:r>
        <w:t xml:space="preserve"> </w:t>
      </w:r>
      <w:r>
        <w:t xml:space="preserve">in</w:t>
      </w:r>
      <w:r>
        <w:t xml:space="preserve"> </w:t>
      </w:r>
      <w:r>
        <w:t xml:space="preserve">Houston,</w:t>
      </w:r>
      <w:r>
        <w:t xml:space="preserve"> </w:t>
      </w:r>
      <w:r>
        <w:t xml:space="preserve">TX</w:t>
      </w:r>
    </w:p>
    <w:bookmarkStart w:id="30" w:name="Xe6273419de849c3f6039ea4a103897c1efb5a4c"/>
    <w:p>
      <w:pPr>
        <w:pStyle w:val="Heading1"/>
      </w:pPr>
      <w:r>
        <w:t xml:space="preserve">Experiment Protocol: Environmental Impact on Mechanical Systems in Houston, Texas</w:t>
      </w:r>
    </w:p>
    <w:p>
      <w:pPr>
        <w:pStyle w:val="FirstParagraph"/>
      </w:pPr>
      <w:r>
        <w:rPr>
          <w:bCs/>
          <w:b/>
        </w:rPr>
        <w:t xml:space="preserve">Protocol ID:</w:t>
      </w:r>
      <w:r>
        <w:t xml:space="preserve"> </w:t>
      </w:r>
      <w:r>
        <w:t xml:space="preserve">MECH-HOU-2023-001</w:t>
      </w:r>
    </w:p>
    <w:p>
      <w:pPr>
        <w:pStyle w:val="BodyText"/>
      </w:pPr>
      <w:r>
        <w:rPr>
          <w:bCs/>
          <w:b/>
        </w:rPr>
        <w:t xml:space="preserve">Location:</w:t>
      </w:r>
      <w:r>
        <w:t xml:space="preserve"> </w:t>
      </w:r>
      <w:r>
        <w:t xml:space="preserve">Houston, Texas, United States</w:t>
      </w:r>
    </w:p>
    <w:p>
      <w:pPr>
        <w:pStyle w:val="BodyText"/>
      </w:pPr>
      <w:r>
        <w:rPr>
          <w:bCs/>
          <w:b/>
        </w:rPr>
        <w:t xml:space="preserve">Subject:</w:t>
      </w:r>
      <w:r>
        <w:t xml:space="preserve"> </w:t>
      </w:r>
      <w:r>
        <w:t xml:space="preserve">Automotive Mechanics and Material Durability</w:t>
      </w:r>
    </w:p>
    <w:p>
      <w:pPr>
        <w:pStyle w:val="BodyText"/>
      </w:pPr>
      <w:r>
        <w:rPr>
          <w:bCs/>
          <w:b/>
        </w:rPr>
        <w:t xml:space="preserve">Date:</w:t>
      </w:r>
      <w:r>
        <w:t xml:space="preserve"> </w:t>
      </w:r>
      <w:r>
        <w:t xml:space="preserve">October 24, 2023</w:t>
      </w:r>
    </w:p>
    <w:p>
      <w:pPr>
        <w:pStyle w:val="BodyText"/>
      </w:pPr>
      <w:r>
        <w:rPr>
          <w:bCs/>
          <w:b/>
        </w:rPr>
        <w:t xml:space="preserve">Principal Investigator:</w:t>
      </w:r>
      <w:r>
        <w:t xml:space="preserve"> </w:t>
      </w:r>
      <w:r>
        <w:t xml:space="preserve">[Name Redacted]</w:t>
      </w:r>
    </w:p>
    <w:bookmarkStart w:id="20" w:name="objective"/>
    <w:p>
      <w:pPr>
        <w:pStyle w:val="Heading2"/>
      </w:pPr>
      <w:r>
        <w:t xml:space="preserve">1. Objective</w:t>
      </w:r>
    </w:p>
    <w:p>
      <w:pPr>
        <w:pStyle w:val="FirstParagraph"/>
      </w:pPr>
      <w:r>
        <w:t xml:space="preserve">The primary objective of this experiment protocol is to evaluate the long-term mechanical integrity of internal combustion engine components and suspension systems when subjected to the specific environmental conditions found in Houston, Texas. This study aims to quantify the effects of high humidity, extreme heat, and saline air on mechanical wear, corrosion rates, and lubricant degradation. By focusing on the unique climate of the United States Houston metropolitan area, this protocol seeks to provide data that can improve vehicle maintenance schedules and mechanical engineering standards for the Gulf Coast region.</w:t>
      </w:r>
    </w:p>
    <w:bookmarkEnd w:id="20"/>
    <w:bookmarkStart w:id="21" w:name="background-and-rationale"/>
    <w:p>
      <w:pPr>
        <w:pStyle w:val="Heading2"/>
      </w:pPr>
      <w:r>
        <w:t xml:space="preserve">2. Background and Rationale</w:t>
      </w:r>
    </w:p>
    <w:p>
      <w:pPr>
        <w:pStyle w:val="FirstParagraph"/>
      </w:pPr>
      <w:r>
        <w:t xml:space="preserve">Houston presents a unique challenge for mechanical systems due to its subtropical climate. The city experiences average summer temperatures exceeding 90°F (32°C) with humidity levels frequently above 70%. Additionally, the proximity to the Gulf of Mexico introduces saline particles into the atmosphere, which accelerates corrosion. Standard mechanical testing protocols often fail to account for this specific combination of variables. Therefore, this experiment is designed to simulate and monitor real-world mechanical stressors relevant to the Houston automotive and industrial sectors.</w:t>
      </w:r>
    </w:p>
    <w:bookmarkEnd w:id="21"/>
    <w:bookmarkStart w:id="22" w:name="scope"/>
    <w:p>
      <w:pPr>
        <w:pStyle w:val="Heading2"/>
      </w:pPr>
      <w:r>
        <w:t xml:space="preserve">3. Scope</w:t>
      </w:r>
    </w:p>
    <w:p>
      <w:pPr>
        <w:pStyle w:val="FirstParagraph"/>
      </w:pPr>
      <w:r>
        <w:t xml:space="preserve">This protocol covers the testing of:</w:t>
      </w:r>
    </w:p>
    <w:p>
      <w:pPr>
        <w:numPr>
          <w:ilvl w:val="0"/>
          <w:numId w:val="1001"/>
        </w:numPr>
        <w:pStyle w:val="Compact"/>
      </w:pPr>
      <w:r>
        <w:t xml:space="preserve">Engine oil viscosity and breakdown rates under high thermal stress.</w:t>
      </w:r>
    </w:p>
    <w:p>
      <w:pPr>
        <w:numPr>
          <w:ilvl w:val="0"/>
          <w:numId w:val="1001"/>
        </w:numPr>
        <w:pStyle w:val="Compact"/>
      </w:pPr>
      <w:r>
        <w:t xml:space="preserve">Corrosion rates of steel and aluminum suspension components.</w:t>
      </w:r>
    </w:p>
    <w:p>
      <w:pPr>
        <w:numPr>
          <w:ilvl w:val="0"/>
          <w:numId w:val="1001"/>
        </w:numPr>
        <w:pStyle w:val="Compact"/>
      </w:pPr>
      <w:r>
        <w:t xml:space="preserve">Brake system performance degradation due to moisture absorption.</w:t>
      </w:r>
    </w:p>
    <w:p>
      <w:pPr>
        <w:pStyle w:val="FirstParagraph"/>
      </w:pPr>
      <w:r>
        <w:t xml:space="preserve">The testing will be conducted over a period of 12 months, utilizing a controlled fleet of vehicles stationed in various districts of Houston, Texas.</w:t>
      </w:r>
    </w:p>
    <w:bookmarkEnd w:id="22"/>
    <w:bookmarkStart w:id="23" w:name="materials-and-equipment"/>
    <w:p>
      <w:pPr>
        <w:pStyle w:val="Heading2"/>
      </w:pPr>
      <w:r>
        <w:t xml:space="preserve">4. Materials and Equipment</w:t>
      </w:r>
    </w:p>
    <w:p>
      <w:pPr>
        <w:pStyle w:val="FirstParagraph"/>
      </w:pPr>
      <w:r>
        <w:t xml:space="preserve">The following materials and equipment are required to execute this mechanic-focused experiment: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Test Vehicles</w:t>
            </w:r>
          </w:p>
        </w:tc>
        <w:tc>
          <w:tcPr/>
          <w:p>
            <w:pPr>
              <w:pStyle w:val="Compact"/>
              <w:jc w:val="left"/>
            </w:pPr>
            <w:r>
              <w:t xml:space="preserve">Identical models, 50,000 miles pre-test</w:t>
            </w:r>
          </w:p>
        </w:tc>
        <w:tc>
          <w:tcPr/>
          <w:p>
            <w:pPr>
              <w:pStyle w:val="Compact"/>
              <w:jc w:val="left"/>
            </w:pPr>
            <w:r>
              <w:t xml:space="preserve">20</w:t>
            </w:r>
          </w:p>
        </w:tc>
      </w:tr>
      <w:tr>
        <w:tc>
          <w:tcPr/>
          <w:p>
            <w:pPr>
              <w:pStyle w:val="Compact"/>
              <w:jc w:val="left"/>
            </w:pPr>
            <w:r>
              <w:t xml:space="preserve">Viscometer</w:t>
            </w:r>
          </w:p>
        </w:tc>
        <w:tc>
          <w:tcPr/>
          <w:p>
            <w:pPr>
              <w:pStyle w:val="Compact"/>
              <w:jc w:val="left"/>
            </w:pPr>
            <w:r>
              <w:t xml:space="preserve">ASTM D445 compliant</w:t>
            </w:r>
          </w:p>
        </w:tc>
        <w:tc>
          <w:tcPr/>
          <w:p>
            <w:pPr>
              <w:pStyle w:val="Compact"/>
              <w:jc w:val="left"/>
            </w:pPr>
            <w:r>
              <w:t xml:space="preserve">2</w:t>
            </w:r>
          </w:p>
        </w:tc>
      </w:tr>
      <w:tr>
        <w:tc>
          <w:tcPr/>
          <w:p>
            <w:pPr>
              <w:pStyle w:val="Compact"/>
              <w:jc w:val="left"/>
            </w:pPr>
            <w:r>
              <w:t xml:space="preserve">Corrosion Sensors</w:t>
            </w:r>
          </w:p>
        </w:tc>
        <w:tc>
          <w:tcPr/>
          <w:p>
            <w:pPr>
              <w:pStyle w:val="Compact"/>
              <w:jc w:val="left"/>
            </w:pPr>
            <w:r>
              <w:t xml:space="preserve">Electrochemical impedance spectroscopy</w:t>
            </w:r>
          </w:p>
        </w:tc>
        <w:tc>
          <w:tcPr/>
          <w:p>
            <w:pPr>
              <w:pStyle w:val="Compact"/>
              <w:jc w:val="left"/>
            </w:pPr>
            <w:r>
              <w:t xml:space="preserve">40</w:t>
            </w:r>
          </w:p>
        </w:tc>
      </w:tr>
      <w:tr>
        <w:tc>
          <w:tcPr/>
          <w:p>
            <w:pPr>
              <w:pStyle w:val="Compact"/>
              <w:jc w:val="left"/>
            </w:pPr>
            <w:r>
              <w:t xml:space="preserve">Environmental Loggers</w:t>
            </w:r>
          </w:p>
        </w:tc>
        <w:tc>
          <w:tcPr/>
          <w:p>
            <w:pPr>
              <w:pStyle w:val="Compact"/>
              <w:jc w:val="left"/>
            </w:pPr>
            <w:r>
              <w:t xml:space="preserve">Temp/Humidity/Salinity</w:t>
            </w:r>
          </w:p>
        </w:tc>
        <w:tc>
          <w:tcPr/>
          <w:p>
            <w:pPr>
              <w:pStyle w:val="Compact"/>
              <w:jc w:val="left"/>
            </w:pPr>
            <w:r>
              <w:t xml:space="preserve">20</w:t>
            </w:r>
          </w:p>
        </w:tc>
      </w:tr>
      <w:tr>
        <w:tc>
          <w:tcPr/>
          <w:p>
            <w:pPr>
              <w:pStyle w:val="Compact"/>
              <w:jc w:val="left"/>
            </w:pPr>
            <w:r>
              <w:t xml:space="preserve">Diagnostic Tools</w:t>
            </w:r>
          </w:p>
        </w:tc>
        <w:tc>
          <w:tcPr/>
          <w:p>
            <w:pPr>
              <w:pStyle w:val="Compact"/>
              <w:jc w:val="left"/>
            </w:pPr>
            <w:r>
              <w:t xml:space="preserve">OBD-II scanners, torque wrenches</w:t>
            </w:r>
          </w:p>
        </w:tc>
        <w:tc>
          <w:tcPr/>
          <w:p>
            <w:pPr>
              <w:pStyle w:val="Compact"/>
              <w:jc w:val="left"/>
            </w:pPr>
            <w:r>
              <w:t xml:space="preserve">5 sets</w:t>
            </w:r>
          </w:p>
        </w:tc>
      </w:tr>
    </w:tbl>
    <w:bookmarkEnd w:id="23"/>
    <w:bookmarkStart w:id="26" w:name="methodology"/>
    <w:p>
      <w:pPr>
        <w:pStyle w:val="Heading2"/>
      </w:pPr>
      <w:r>
        <w:t xml:space="preserve">5. Methodology</w:t>
      </w:r>
    </w:p>
    <w:bookmarkStart w:id="24" w:name="vehicle-preparation"/>
    <w:p>
      <w:pPr>
        <w:pStyle w:val="Heading3"/>
      </w:pPr>
      <w:r>
        <w:t xml:space="preserve">5.1. Vehicle Preparation</w:t>
      </w:r>
    </w:p>
    <w:p>
      <w:pPr>
        <w:pStyle w:val="FirstParagraph"/>
      </w:pPr>
      <w:r>
        <w:t xml:space="preserve">All test vehicles will undergo a comprehensive mechanical inspection prior to the start of the experiment. This includes replacing all fluids, filters, and wear items to ensure a baseline standard. Vehicles will be tagged and assigned to specific zones within Houston, including coastal areas (Galveston Bay proximity) and inland urban centers, to compare environmental impacts.</w:t>
      </w:r>
    </w:p>
    <w:bookmarkEnd w:id="24"/>
    <w:bookmarkStart w:id="25" w:name="data-collection-schedule"/>
    <w:p>
      <w:pPr>
        <w:pStyle w:val="Heading3"/>
      </w:pPr>
      <w:r>
        <w:t xml:space="preserve">5.2. Data Collection Schedule</w:t>
      </w:r>
    </w:p>
    <w:p>
      <w:pPr>
        <w:pStyle w:val="FirstParagraph"/>
      </w:pPr>
      <w:r>
        <w:t xml:space="preserve">Data will be collected at monthly intervals. The following procedures will be followed:</w:t>
      </w:r>
    </w:p>
    <w:p>
      <w:pPr>
        <w:numPr>
          <w:ilvl w:val="0"/>
          <w:numId w:val="1002"/>
        </w:numPr>
        <w:pStyle w:val="Compact"/>
      </w:pPr>
      <w:r>
        <w:rPr>
          <w:bCs/>
          <w:b/>
        </w:rPr>
        <w:t xml:space="preserve">Fluid Analysis:</w:t>
      </w:r>
      <w:r>
        <w:t xml:space="preserve"> </w:t>
      </w:r>
      <w:r>
        <w:t xml:space="preserve">Engine oil and coolant samples will be extracted and analyzed for viscosity, contamination, and additive depletion.</w:t>
      </w:r>
    </w:p>
    <w:p>
      <w:pPr>
        <w:numPr>
          <w:ilvl w:val="0"/>
          <w:numId w:val="1002"/>
        </w:numPr>
        <w:pStyle w:val="Compact"/>
      </w:pPr>
      <w:r>
        <w:rPr>
          <w:bCs/>
          <w:b/>
        </w:rPr>
        <w:t xml:space="preserve">Visual Inspection:</w:t>
      </w:r>
      <w:r>
        <w:t xml:space="preserve"> </w:t>
      </w:r>
      <w:r>
        <w:t xml:space="preserve">Mechanics will inspect undercarriage components for signs of rust, pitting, or structural fatigue.</w:t>
      </w:r>
    </w:p>
    <w:p>
      <w:pPr>
        <w:numPr>
          <w:ilvl w:val="0"/>
          <w:numId w:val="1002"/>
        </w:numPr>
        <w:pStyle w:val="Compact"/>
      </w:pPr>
      <w:r>
        <w:rPr>
          <w:bCs/>
          <w:b/>
        </w:rPr>
        <w:t xml:space="preserve">Performance Testing:</w:t>
      </w:r>
      <w:r>
        <w:t xml:space="preserve"> </w:t>
      </w:r>
      <w:r>
        <w:t xml:space="preserve">Brake response times and suspension alignment will be measured to detect mechanical drift.</w:t>
      </w:r>
    </w:p>
    <w:p>
      <w:pPr>
        <w:numPr>
          <w:ilvl w:val="0"/>
          <w:numId w:val="1002"/>
        </w:numPr>
        <w:pStyle w:val="Compact"/>
      </w:pPr>
      <w:r>
        <w:rPr>
          <w:bCs/>
          <w:b/>
        </w:rPr>
        <w:t xml:space="preserve">Environmental Correlation:</w:t>
      </w:r>
      <w:r>
        <w:t xml:space="preserve"> </w:t>
      </w:r>
      <w:r>
        <w:t xml:space="preserve">Data from environmental loggers will be cross-referenced with mechanical findings to identify correlations between weather events and component failure.</w:t>
      </w:r>
    </w:p>
    <w:bookmarkEnd w:id="25"/>
    <w:bookmarkEnd w:id="26"/>
    <w:bookmarkStart w:id="27" w:name="safety-and-compliance"/>
    <w:p>
      <w:pPr>
        <w:pStyle w:val="Heading2"/>
      </w:pPr>
      <w:r>
        <w:t xml:space="preserve">6. Safety and Compliance</w:t>
      </w:r>
    </w:p>
    <w:p>
      <w:pPr>
        <w:pStyle w:val="FirstParagraph"/>
      </w:pPr>
      <w:r>
        <w:t xml:space="preserve">All procedures must adhere to the safety standards set by OSHA and local regulations in Houston, Texas. Personnel must wear appropriate personal protective equipment (PPE), including gloves, safety glasses, and steel-toed boots. Hazardous materials, such as used oil and brake fluid, must be disposed of in accordance with Texas Commission on Environmental Quality (TCEQ) guidelines.</w:t>
      </w:r>
    </w:p>
    <w:p>
      <w:pPr>
        <w:pStyle w:val="BodyText"/>
      </w:pPr>
      <w:r>
        <w:rPr>
          <w:bCs/>
          <w:b/>
        </w:rPr>
        <w:t xml:space="preserve">Warning:</w:t>
      </w:r>
      <w:r>
        <w:t xml:space="preserve"> </w:t>
      </w:r>
      <w:r>
        <w:t xml:space="preserve">High temperatures in Houston can lead to heat stress. Ensure adequate hydration and rest breaks for all mechanical staff working outdoors.</w:t>
      </w:r>
    </w:p>
    <w:bookmarkEnd w:id="27"/>
    <w:bookmarkStart w:id="28" w:name="data-analysis"/>
    <w:p>
      <w:pPr>
        <w:pStyle w:val="Heading2"/>
      </w:pPr>
      <w:r>
        <w:t xml:space="preserve">7. Data Analysis</w:t>
      </w:r>
    </w:p>
    <w:p>
      <w:pPr>
        <w:pStyle w:val="FirstParagraph"/>
      </w:pPr>
      <w:r>
        <w:t xml:space="preserve">Collected data will be analyzed using statistical software to determine significant trends. The focus will be on identifying thresholds where environmental factors in Houston begin to critically impact mechanical performance. Results will be compared against standard manufacturer recommendations to propose revised maintenance intervals for vehicles operating in similar climates within the United States.</w:t>
      </w:r>
    </w:p>
    <w:bookmarkEnd w:id="28"/>
    <w:bookmarkStart w:id="29" w:name="conclusion-and-reporting"/>
    <w:p>
      <w:pPr>
        <w:pStyle w:val="Heading2"/>
      </w:pPr>
      <w:r>
        <w:t xml:space="preserve">8. Conclusion and Reporting</w:t>
      </w:r>
    </w:p>
    <w:p>
      <w:pPr>
        <w:pStyle w:val="FirstParagraph"/>
      </w:pPr>
      <w:r>
        <w:t xml:space="preserve">A final report will be generated at the end of the 12-month period. This report will include detailed findings, recommendations for mechanical adjustments, and potential policy changes for vehicle maintenance in Houston. The insights gained from this experiment protocol will contribute to the broader understanding of how regional climates influence mechanical engineering and automotive reliability.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Advanced Automotive Mechanics in Houston, TX</dc:title>
  <dc:creator/>
  <dc:language>en</dc:language>
  <cp:keywords/>
  <dcterms:created xsi:type="dcterms:W3CDTF">2026-10-10T04:33:32Z</dcterms:created>
  <dcterms:modified xsi:type="dcterms:W3CDTF">2026-10-10T04:33:32Z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