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Miami</w:t>
      </w:r>
    </w:p>
    <w:bookmarkStart w:id="20" w:name="X9f3d27b24bc6f2df968c6a71acaa8a9f3afc89e"/>
    <w:p>
      <w:pPr>
        <w:pStyle w:val="Heading1"/>
      </w:pPr>
      <w:r>
        <w:t xml:space="preserve">Experiment Protocol: Environmental Impact on Automotive Mechanics</w:t>
      </w:r>
    </w:p>
    <w:p>
      <w:pPr>
        <w:pStyle w:val="FirstParagraph"/>
      </w:pPr>
      <w:r>
        <w:rPr>
          <w:bCs/>
          <w:b/>
        </w:rPr>
        <w:t xml:space="preserve">Location:</w:t>
      </w:r>
      <w:r>
        <w:t xml:space="preserve"> </w:t>
      </w:r>
      <w:r>
        <w:t xml:space="preserve">Miami-Dade County, United States (Miami)</w:t>
      </w:r>
    </w:p>
    <w:p>
      <w:pPr>
        <w:pStyle w:val="BodyText"/>
      </w:pPr>
      <w:r>
        <w:rPr>
          <w:bCs/>
          <w:b/>
        </w:rPr>
        <w:t xml:space="preserve">Subject:</w:t>
      </w:r>
      <w:r>
        <w:t xml:space="preserve"> </w:t>
      </w:r>
      <w:r>
        <w:t xml:space="preserve">Automotive Mechanics and Material Degradation</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MIA-MECH-2023-001</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a controlled study regarding the effects of the specific environmental conditions found in Miami, United States, on automotive mechanical systems. Miami presents a unique testing ground due to its subtropical climate, characterized by high humidity, intense solar radiation, and saline air exposure. These factors significantly influence the longevity and performance of mechanical components.</w:t>
      </w:r>
    </w:p>
    <w:p>
      <w:pPr>
        <w:pStyle w:val="BodyText"/>
      </w:pPr>
      <w:r>
        <w:t xml:space="preserve">The primary objective of this experiment is to quantify the rate of corrosion, rubber degradation, and lubricant breakdown in standard automotive mechanics when exposed to Miami's coastal environment over a six-month period. This data will be used to refine maintenance schedules and material specifications for vehicles operating in similar climates within the United States.</w:t>
      </w:r>
    </w:p>
    <w:bookmarkEnd w:id="21"/>
    <w:bookmarkStart w:id="22" w:name="scope-and-definitions"/>
    <w:p>
      <w:pPr>
        <w:pStyle w:val="Heading2"/>
      </w:pPr>
      <w:r>
        <w:t xml:space="preserve">2. Scope and Definitions</w:t>
      </w:r>
    </w:p>
    <w:p>
      <w:pPr>
        <w:pStyle w:val="FirstParagraph"/>
      </w:pPr>
      <w:r>
        <w:rPr>
          <w:bCs/>
          <w:b/>
        </w:rPr>
        <w:t xml:space="preserve">Scope:</w:t>
      </w:r>
      <w:r>
        <w:t xml:space="preserve"> </w:t>
      </w:r>
      <w:r>
        <w:t xml:space="preserve">This protocol applies to internal combustion engine vehicles and hybrid systems parked and operated within a 10-mile radius of Miami Beach. The study focuses on external mechanical components (suspension, braking systems) and undercarriage elements.</w:t>
      </w:r>
    </w:p>
    <w:p>
      <w:pPr>
        <w:pStyle w:val="BodyText"/>
      </w:pPr>
      <w:r>
        <w:rPr>
          <w:bCs/>
          <w:b/>
        </w:rPr>
        <w:t xml:space="preserve">Definitions:</w:t>
      </w:r>
    </w:p>
    <w:p>
      <w:pPr>
        <w:numPr>
          <w:ilvl w:val="0"/>
          <w:numId w:val="1001"/>
        </w:numPr>
        <w:pStyle w:val="Compact"/>
      </w:pPr>
      <w:r>
        <w:rPr>
          <w:bCs/>
          <w:b/>
        </w:rPr>
        <w:t xml:space="preserve">Mechanic:</w:t>
      </w:r>
      <w:r>
        <w:t xml:space="preserve"> </w:t>
      </w:r>
      <w:r>
        <w:t xml:space="preserve">Refers to the mechanical systems, assemblies, and components of the vehicle, as well as the technical personnel responsible for their inspection and maintenance.</w:t>
      </w:r>
    </w:p>
    <w:p>
      <w:pPr>
        <w:numPr>
          <w:ilvl w:val="0"/>
          <w:numId w:val="1001"/>
        </w:numPr>
        <w:pStyle w:val="Compact"/>
      </w:pPr>
      <w:r>
        <w:rPr>
          <w:bCs/>
          <w:b/>
        </w:rPr>
        <w:t xml:space="preserve">Saline Corrosion:</w:t>
      </w:r>
      <w:r>
        <w:t xml:space="preserve"> </w:t>
      </w:r>
      <w:r>
        <w:t xml:space="preserve">The electrochemical degradation of metal surfaces caused by salt particles present in the Miami air.</w:t>
      </w:r>
    </w:p>
    <w:p>
      <w:pPr>
        <w:numPr>
          <w:ilvl w:val="0"/>
          <w:numId w:val="1001"/>
        </w:numPr>
        <w:pStyle w:val="Compact"/>
      </w:pPr>
      <w:r>
        <w:rPr>
          <w:bCs/>
          <w:b/>
        </w:rPr>
        <w:t xml:space="preserve">UV Degradation:</w:t>
      </w:r>
      <w:r>
        <w:t xml:space="preserve"> </w:t>
      </w:r>
      <w:r>
        <w:t xml:space="preserve">The weakening of polymers and rubber seals due to prolonged exposure to Miami's intense sunlight.</w:t>
      </w:r>
    </w:p>
    <w:bookmarkEnd w:id="22"/>
    <w:bookmarkStart w:id="23" w:name="experimental-setup"/>
    <w:p>
      <w:pPr>
        <w:pStyle w:val="Heading2"/>
      </w:pPr>
      <w:r>
        <w:t xml:space="preserve">3. Experimental Setup</w:t>
      </w:r>
    </w:p>
    <w:p>
      <w:pPr>
        <w:pStyle w:val="FirstParagraph"/>
      </w:pPr>
      <w:r>
        <w:rPr>
          <w:bCs/>
          <w:b/>
        </w:rPr>
        <w:t xml:space="preserve">3.1 Vehicle Selection:</w:t>
      </w:r>
      <w:r>
        <w:t xml:space="preserve"> </w:t>
      </w:r>
      <w:r>
        <w:t xml:space="preserve">Ten (10) identical mid-size sedans, manufactured within the last twelve months, will be selected. These vehicles must have low mileage (under 500 miles) to ensure baseline uniformity.</w:t>
      </w:r>
    </w:p>
    <w:p>
      <w:pPr>
        <w:pStyle w:val="BodyText"/>
      </w:pPr>
      <w:r>
        <w:rPr>
          <w:bCs/>
          <w:b/>
        </w:rPr>
        <w:t xml:space="preserve">3.2 Control Group:</w:t>
      </w:r>
      <w:r>
        <w:t xml:space="preserve"> </w:t>
      </w:r>
      <w:r>
        <w:t xml:space="preserve">Five vehicles will be stored in a climate-controlled garage in a non-coastal area of Florida (e.g., Gainesville) to serve as the control group.</w:t>
      </w:r>
    </w:p>
    <w:p>
      <w:pPr>
        <w:pStyle w:val="BodyText"/>
      </w:pPr>
      <w:r>
        <w:rPr>
          <w:bCs/>
          <w:b/>
        </w:rPr>
        <w:t xml:space="preserve">3.3 Test Group:</w:t>
      </w:r>
      <w:r>
        <w:t xml:space="preserve"> </w:t>
      </w:r>
      <w:r>
        <w:t xml:space="preserve">Five vehicles will be parked outdoors in Miami Beach, exposed to direct sunlight and sea breeze. These vehicles will undergo a standardized driving cycle of 50 miles per day on local Miami roads.</w:t>
      </w:r>
    </w:p>
    <w:p>
      <w:pPr>
        <w:pStyle w:val="BodyText"/>
      </w:pPr>
      <w:r>
        <w:rPr>
          <w:bCs/>
          <w:b/>
        </w:rPr>
        <w:t xml:space="preserve">3.4 Instrumentation:</w:t>
      </w:r>
      <w:r>
        <w:t xml:space="preserve"> </w:t>
      </w:r>
      <w:r>
        <w:t xml:space="preserve">Each test vehicle will be equipped with sensors to monitor:</w:t>
      </w:r>
    </w:p>
    <w:p>
      <w:pPr>
        <w:numPr>
          <w:ilvl w:val="0"/>
          <w:numId w:val="1002"/>
        </w:numPr>
        <w:pStyle w:val="Compact"/>
      </w:pPr>
      <w:r>
        <w:t xml:space="preserve">Undercarriage temperature.</w:t>
      </w:r>
    </w:p>
    <w:p>
      <w:pPr>
        <w:numPr>
          <w:ilvl w:val="0"/>
          <w:numId w:val="1002"/>
        </w:numPr>
        <w:pStyle w:val="Compact"/>
      </w:pPr>
      <w:r>
        <w:t xml:space="preserve">Humidity levels within the engine bay.</w:t>
      </w:r>
    </w:p>
    <w:p>
      <w:pPr>
        <w:numPr>
          <w:ilvl w:val="0"/>
          <w:numId w:val="1002"/>
        </w:numPr>
        <w:pStyle w:val="Compact"/>
      </w:pPr>
      <w:r>
        <w:t xml:space="preserve">Corrosion potential on steel components.</w:t>
      </w:r>
    </w:p>
    <w:bookmarkEnd w:id="23"/>
    <w:bookmarkStart w:id="24" w:name="methodology"/>
    <w:p>
      <w:pPr>
        <w:pStyle w:val="Heading2"/>
      </w:pPr>
      <w:r>
        <w:t xml:space="preserve">4. Methodology</w:t>
      </w:r>
    </w:p>
    <w:p>
      <w:pPr>
        <w:pStyle w:val="FirstParagraph"/>
      </w:pPr>
      <w:r>
        <w:rPr>
          <w:bCs/>
          <w:b/>
        </w:rPr>
        <w:t xml:space="preserve">4.1 Baseline Inspection:</w:t>
      </w:r>
      <w:r>
        <w:t xml:space="preserve"> </w:t>
      </w:r>
      <w:r>
        <w:t xml:space="preserve">Before the experiment begins, a certified mechanic will perform a comprehensive inspection of all vehicles. This includes measuring the thickness of brake pads, checking suspension bushings for integrity, and analyzing the chemical composition of engine oil and coolant.</w:t>
      </w:r>
    </w:p>
    <w:p>
      <w:pPr>
        <w:pStyle w:val="BodyText"/>
      </w:pPr>
      <w:r>
        <w:rPr>
          <w:bCs/>
          <w:b/>
        </w:rPr>
        <w:t xml:space="preserve">4.2 Environmental Exposure:</w:t>
      </w:r>
      <w:r>
        <w:t xml:space="preserve"> </w:t>
      </w:r>
      <w:r>
        <w:t xml:space="preserve">The test vehicles in Miami will remain exposed for 180 days. No protective coatings or undercoatings will be applied to the test group to ensure raw data collection regarding the natural mechanical response to the environment.</w:t>
      </w:r>
    </w:p>
    <w:p>
      <w:pPr>
        <w:pStyle w:val="BodyText"/>
      </w:pPr>
      <w:r>
        <w:rPr>
          <w:bCs/>
          <w:b/>
        </w:rPr>
        <w:t xml:space="preserve">4.3 Maintenance Intervals:</w:t>
      </w:r>
      <w:r>
        <w:t xml:space="preserve"> </w:t>
      </w:r>
      <w:r>
        <w:t xml:space="preserve">Maintenance will be performed strictly according to the manufacturer's standard schedule, without adjustments for the harsh Miami environment. This will highlight the gap between standard recommendations and the actual needs of mechanics in this region.</w:t>
      </w:r>
    </w:p>
    <w:p>
      <w:pPr>
        <w:pStyle w:val="BodyText"/>
      </w:pPr>
      <w:r>
        <w:rPr>
          <w:bCs/>
          <w:b/>
        </w:rPr>
        <w:t xml:space="preserve">4.4 Data Collection Points:</w:t>
      </w:r>
      <w:r>
        <w:t xml:space="preserve"> </w:t>
      </w:r>
      <w:r>
        <w:t xml:space="preserve">Inspections will occur at 30, 60, 90, 120, 150, and 180 days. At each interval, the following will be recorded:</w:t>
      </w:r>
    </w:p>
    <w:p>
      <w:pPr>
        <w:numPr>
          <w:ilvl w:val="0"/>
          <w:numId w:val="1003"/>
        </w:numPr>
        <w:pStyle w:val="Compact"/>
      </w:pPr>
      <w:r>
        <w:t xml:space="preserve">Visual evidence of rust on exhaust systems and suspension arms.</w:t>
      </w:r>
    </w:p>
    <w:p>
      <w:pPr>
        <w:numPr>
          <w:ilvl w:val="0"/>
          <w:numId w:val="1003"/>
        </w:numPr>
        <w:pStyle w:val="Compact"/>
      </w:pPr>
      <w:r>
        <w:t xml:space="preserve">Cracking or hardening of rubber hoses and belts.</w:t>
      </w:r>
    </w:p>
    <w:p>
      <w:pPr>
        <w:numPr>
          <w:ilvl w:val="0"/>
          <w:numId w:val="1003"/>
        </w:numPr>
        <w:pStyle w:val="Compact"/>
      </w:pPr>
      <w:r>
        <w:t xml:space="preserve">Contamination levels in lubricants.</w:t>
      </w:r>
    </w:p>
    <w:bookmarkEnd w:id="24"/>
    <w:bookmarkStart w:id="25" w:name="safety-and-compliance"/>
    <w:p>
      <w:pPr>
        <w:pStyle w:val="Heading2"/>
      </w:pPr>
      <w:r>
        <w:t xml:space="preserve">5. Safety and Compliance</w:t>
      </w:r>
    </w:p>
    <w:p>
      <w:pPr>
        <w:pStyle w:val="FirstParagraph"/>
      </w:pPr>
      <w:r>
        <w:t xml:space="preserve">All procedures must comply with the Occupational Safety and Health Administration (OSHA) standards and local Miami-Dade County regulations. Mechanics involved in the inspection must wear appropriate personal protective equipment (PPE), including gloves and eye protection, especially when handling fluids or inspecting corroded components that may harbor bacteria or sharp edges.</w:t>
      </w:r>
    </w:p>
    <w:p>
      <w:pPr>
        <w:pStyle w:val="BodyText"/>
      </w:pPr>
      <w:r>
        <w:t xml:space="preserve">Waste disposal of oils, coolants, and brake fluids must adhere to the Environmental Protection Agency (EPA) guidelines for hazardous materials in the United States.</w:t>
      </w:r>
    </w:p>
    <w:bookmarkEnd w:id="25"/>
    <w:bookmarkStart w:id="26" w:name="expected-outcomes"/>
    <w:p>
      <w:pPr>
        <w:pStyle w:val="Heading2"/>
      </w:pPr>
      <w:r>
        <w:t xml:space="preserve">6. Expected Outcomes</w:t>
      </w:r>
    </w:p>
    <w:p>
      <w:pPr>
        <w:pStyle w:val="FirstParagraph"/>
      </w:pPr>
      <w:r>
        <w:t xml:space="preserve">It is hypothesized that the test group in Miami will exhibit a 40% higher rate of surface corrosion on steel components compared to the control group. Additionally, rubber components in the Miami group are expected to show signs of UV degradation and cracking significantly earlier than the control group. These findings will provide critical insights for automotive manufacturers and mechanics regarding the durability of parts in subtropical coastal environments.</w:t>
      </w:r>
    </w:p>
    <w:bookmarkEnd w:id="26"/>
    <w:bookmarkStart w:id="27" w:name="conclusion"/>
    <w:p>
      <w:pPr>
        <w:pStyle w:val="Heading2"/>
      </w:pPr>
      <w:r>
        <w:t xml:space="preserve">7. Conclusion</w:t>
      </w:r>
    </w:p>
    <w:p>
      <w:pPr>
        <w:pStyle w:val="FirstParagraph"/>
      </w:pPr>
      <w:r>
        <w:t xml:space="preserve">This Experiment Protocol provides a structured approach to understanding the interaction between automotive mechanics and the unique environmental challenges of Miami, United States. By rigorously documenting the degradation processes, we aim to contribute valuable data that can improve vehicle reliability and maintenance practices in similar climates worldwide.</w:t>
      </w:r>
    </w:p>
    <w:bookmarkEnd w:id="27"/>
    <w:p>
      <w:pPr>
        <w:pStyle w:val="BodyText"/>
      </w:pPr>
      <w:r>
        <w:rPr>
          <w:bCs/>
          <w:b/>
        </w:rPr>
        <w:t xml:space="preserve">Approval:</w:t>
      </w:r>
      <w:r>
        <w:t xml:space="preserve"> </w:t>
      </w:r>
      <w:r>
        <w:t xml:space="preserve">This protocol has been reviewed and approved by the Lead Research Engineer and the Safety Compliance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Miami</dc:title>
  <dc:creator/>
  <dc:language>en</dc:language>
  <cp:keywords/>
  <dcterms:created xsi:type="dcterms:W3CDTF">2026-10-10T02:57:33Z</dcterms:created>
  <dcterms:modified xsi:type="dcterms:W3CDTF">2026-10-10T02:57:33Z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