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Tashkent</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Tashkent, Uzbekistan</w:t>
      </w:r>
    </w:p>
    <w:p>
      <w:pPr>
        <w:pStyle w:val="BodyText"/>
      </w:pPr>
      <w:r>
        <w:rPr>
          <w:bCs/>
          <w:b/>
        </w:rPr>
        <w:t xml:space="preserve">Document ID:</w:t>
      </w:r>
      <w:r>
        <w:t xml:space="preserve"> </w:t>
      </w:r>
      <w:r>
        <w:t xml:space="preserve">EXP-TSK-MECH-2023-001</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mechanical stress tests and diagnostic evaluations on internal combustion engines and transmission systems. The primary objective is to assess the durability and performance of mechanical components under the specific environmental and operational conditions found in Tashkent, Uzbekistan.</w:t>
      </w:r>
    </w:p>
    <w:p>
      <w:pPr>
        <w:pStyle w:val="BodyText"/>
      </w:pPr>
      <w:r>
        <w:t xml:space="preserve">Given the rapid modernization of the automotive sector in Uzbekistan, particularly with the introduction of new manufacturing plants and the influx of diverse vehicle models, it is critical to understand how mechanical systems perform in the local climate. This protocol focuses on the "Mechanic" role, ensuring that technicians in Tashkent adhere to rigorous scientific standards when diagnosing and repairing vehicles.</w:t>
      </w:r>
    </w:p>
    <w:bookmarkEnd w:id="21"/>
    <w:bookmarkStart w:id="22" w:name="scope-and-applicability"/>
    <w:p>
      <w:pPr>
        <w:pStyle w:val="Heading2"/>
      </w:pPr>
      <w:r>
        <w:t xml:space="preserve">2. Scope and Applicability</w:t>
      </w:r>
    </w:p>
    <w:p>
      <w:pPr>
        <w:pStyle w:val="FirstParagraph"/>
      </w:pPr>
      <w:r>
        <w:t xml:space="preserve">This protocol applies to all certified mechanics and technical staff operating within the designated testing facilities in Tashkent. It covers:</w:t>
      </w:r>
    </w:p>
    <w:p>
      <w:pPr>
        <w:numPr>
          <w:ilvl w:val="0"/>
          <w:numId w:val="1001"/>
        </w:numPr>
        <w:pStyle w:val="Compact"/>
      </w:pPr>
      <w:r>
        <w:t xml:space="preserve">Engine performance analysis under high-temperature conditions.</w:t>
      </w:r>
    </w:p>
    <w:p>
      <w:pPr>
        <w:numPr>
          <w:ilvl w:val="0"/>
          <w:numId w:val="1001"/>
        </w:numPr>
        <w:pStyle w:val="Compact"/>
      </w:pPr>
      <w:r>
        <w:t xml:space="preserve">Transmission durability testing on urban and highway routes.</w:t>
      </w:r>
    </w:p>
    <w:p>
      <w:pPr>
        <w:numPr>
          <w:ilvl w:val="0"/>
          <w:numId w:val="1001"/>
        </w:numPr>
        <w:pStyle w:val="Compact"/>
      </w:pPr>
      <w:r>
        <w:t xml:space="preserve">Braking system efficiency evaluations.</w:t>
      </w:r>
    </w:p>
    <w:p>
      <w:pPr>
        <w:numPr>
          <w:ilvl w:val="0"/>
          <w:numId w:val="1001"/>
        </w:numPr>
        <w:pStyle w:val="Compact"/>
      </w:pPr>
      <w:r>
        <w:t xml:space="preserve">Suspension system response to varying road surfaces common in the Tashkent region.</w:t>
      </w:r>
    </w:p>
    <w:p>
      <w:pPr>
        <w:pStyle w:val="FirstParagraph"/>
      </w:pPr>
      <w:r>
        <w:t xml:space="preserve">The scope is limited to passenger vehicles and light commercial vehicles currently registered or intended for registration in Uzbekistan.</w:t>
      </w:r>
    </w:p>
    <w:bookmarkEnd w:id="22"/>
    <w:bookmarkStart w:id="23" w:name="Xa1728b1db3790896a522f5d710c730be46ec2f3"/>
    <w:p>
      <w:pPr>
        <w:pStyle w:val="Heading2"/>
      </w:pPr>
      <w:r>
        <w:t xml:space="preserve">3. Environmental Considerations: Tashkent Context</w:t>
      </w:r>
    </w:p>
    <w:p>
      <w:pPr>
        <w:pStyle w:val="FirstParagraph"/>
      </w:pPr>
      <w:r>
        <w:t xml:space="preserve">The experimental conditions must reflect the unique characteristics of Tashkent. The city experiences a continental climate with hot, dry summers and mild winters. The summer temperatures can exceed 40°C (104°F), which significantly impacts mechanical components such as cooling systems, lubricants, and rubber seals.</w:t>
      </w:r>
    </w:p>
    <w:p>
      <w:pPr>
        <w:pStyle w:val="BodyText"/>
      </w:pPr>
      <w:r>
        <w:t xml:space="preserve">Additionally, the road infrastructure in Tashkent varies from modern highways to older urban streets. The experiment must account for these variations to ensure that the mechanical assessments are realistic and applicable to daily driving conditions in Uzbekistan.</w:t>
      </w:r>
    </w:p>
    <w:bookmarkEnd w:id="23"/>
    <w:bookmarkStart w:id="24" w:name="equipment-and-materials"/>
    <w:p>
      <w:pPr>
        <w:pStyle w:val="Heading2"/>
      </w:pPr>
      <w:r>
        <w:t xml:space="preserve">4. Equipment and Materials</w:t>
      </w:r>
    </w:p>
    <w:p>
      <w:pPr>
        <w:pStyle w:val="FirstParagraph"/>
      </w:pPr>
      <w:r>
        <w:t xml:space="preserve">The following equipment is required for the execution of this protocol:</w:t>
      </w:r>
    </w:p>
    <w:p>
      <w:pPr>
        <w:numPr>
          <w:ilvl w:val="0"/>
          <w:numId w:val="1002"/>
        </w:numPr>
        <w:pStyle w:val="Compact"/>
      </w:pPr>
      <w:r>
        <w:t xml:space="preserve">Diagnostic scanners compatible with OBD-II and manufacturer-specific protocols.</w:t>
      </w:r>
    </w:p>
    <w:p>
      <w:pPr>
        <w:numPr>
          <w:ilvl w:val="0"/>
          <w:numId w:val="1002"/>
        </w:numPr>
        <w:pStyle w:val="Compact"/>
      </w:pPr>
      <w:r>
        <w:t xml:space="preserve">Dynamometers for engine and chassis testing.</w:t>
      </w:r>
    </w:p>
    <w:p>
      <w:pPr>
        <w:numPr>
          <w:ilvl w:val="0"/>
          <w:numId w:val="1002"/>
        </w:numPr>
        <w:pStyle w:val="Compact"/>
      </w:pPr>
      <w:r>
        <w:t xml:space="preserve">Thermal imaging cameras to detect overheating components.</w:t>
      </w:r>
    </w:p>
    <w:p>
      <w:pPr>
        <w:numPr>
          <w:ilvl w:val="0"/>
          <w:numId w:val="1002"/>
        </w:numPr>
        <w:pStyle w:val="Compact"/>
      </w:pPr>
      <w:r>
        <w:t xml:space="preserve">Pressure gauges for fuel and oil systems.</w:t>
      </w:r>
    </w:p>
    <w:p>
      <w:pPr>
        <w:numPr>
          <w:ilvl w:val="0"/>
          <w:numId w:val="1002"/>
        </w:numPr>
        <w:pStyle w:val="Compact"/>
      </w:pPr>
      <w:r>
        <w:t xml:space="preserve">Standardized tools for mechanical disassembly and reassembly.</w:t>
      </w:r>
    </w:p>
    <w:p>
      <w:pPr>
        <w:numPr>
          <w:ilvl w:val="0"/>
          <w:numId w:val="1002"/>
        </w:numPr>
        <w:pStyle w:val="Compact"/>
      </w:pPr>
      <w:r>
        <w:t xml:space="preserve">High-quality lubricants and fluids approved for use in Uzbekistan.</w:t>
      </w:r>
    </w:p>
    <w:p>
      <w:pPr>
        <w:pStyle w:val="FirstParagraph"/>
      </w:pPr>
      <w:r>
        <w:t xml:space="preserve">All equipment must be calibrated according to international standards before the commencement of the experiment.</w:t>
      </w:r>
    </w:p>
    <w:bookmarkEnd w:id="24"/>
    <w:bookmarkStart w:id="29" w:name="procedure"/>
    <w:p>
      <w:pPr>
        <w:pStyle w:val="Heading2"/>
      </w:pPr>
      <w:r>
        <w:t xml:space="preserve">5. Procedure</w:t>
      </w:r>
    </w:p>
    <w:bookmarkStart w:id="25" w:name="pre-experiment-inspection"/>
    <w:p>
      <w:pPr>
        <w:pStyle w:val="Heading3"/>
      </w:pPr>
      <w:r>
        <w:t xml:space="preserve">5.1. Pre-Experiment Inspection</w:t>
      </w:r>
    </w:p>
    <w:p>
      <w:pPr>
        <w:pStyle w:val="FirstParagraph"/>
      </w:pPr>
      <w:r>
        <w:t xml:space="preserve">The mechanic must perform a comprehensive visual and diagnostic inspection of the vehicle. This includes checking fluid levels, tire pressure, and the condition of belts and hoses. Any pre-existing issues must be documented and addressed before proceeding.</w:t>
      </w:r>
    </w:p>
    <w:bookmarkEnd w:id="25"/>
    <w:bookmarkStart w:id="26" w:name="engine-stress-test"/>
    <w:p>
      <w:pPr>
        <w:pStyle w:val="Heading3"/>
      </w:pPr>
      <w:r>
        <w:t xml:space="preserve">5.2. Engine Stress Test</w:t>
      </w:r>
    </w:p>
    <w:p>
      <w:pPr>
        <w:pStyle w:val="FirstParagraph"/>
      </w:pPr>
      <w:r>
        <w:t xml:space="preserve">The vehicle will be placed on a dynamometer to simulate driving conditions. The engine will be subjected to varying loads and RPMs to evaluate performance and heat dissipation. The mechanic must monitor:</w:t>
      </w:r>
    </w:p>
    <w:p>
      <w:pPr>
        <w:numPr>
          <w:ilvl w:val="0"/>
          <w:numId w:val="1003"/>
        </w:numPr>
        <w:pStyle w:val="Compact"/>
      </w:pPr>
      <w:r>
        <w:t xml:space="preserve">Engine temperature.</w:t>
      </w:r>
    </w:p>
    <w:p>
      <w:pPr>
        <w:numPr>
          <w:ilvl w:val="0"/>
          <w:numId w:val="1003"/>
        </w:numPr>
        <w:pStyle w:val="Compact"/>
      </w:pPr>
      <w:r>
        <w:t xml:space="preserve">Oil pressure.</w:t>
      </w:r>
    </w:p>
    <w:p>
      <w:pPr>
        <w:numPr>
          <w:ilvl w:val="0"/>
          <w:numId w:val="1003"/>
        </w:numPr>
        <w:pStyle w:val="Compact"/>
      </w:pPr>
      <w:r>
        <w:t xml:space="preserve">Exhaust gas composition.</w:t>
      </w:r>
    </w:p>
    <w:p>
      <w:pPr>
        <w:numPr>
          <w:ilvl w:val="0"/>
          <w:numId w:val="1003"/>
        </w:numPr>
        <w:pStyle w:val="Compact"/>
      </w:pPr>
      <w:r>
        <w:t xml:space="preserve">Power output.</w:t>
      </w:r>
    </w:p>
    <w:p>
      <w:pPr>
        <w:pStyle w:val="FirstParagraph"/>
      </w:pPr>
      <w:r>
        <w:t xml:space="preserve">Special attention must be paid to the cooling system's ability to manage heat during prolonged high-load operations, simulating Tashkent's summer conditions.</w:t>
      </w:r>
    </w:p>
    <w:bookmarkEnd w:id="26"/>
    <w:bookmarkStart w:id="27" w:name="transmission-and-drivetrain-evaluation"/>
    <w:p>
      <w:pPr>
        <w:pStyle w:val="Heading3"/>
      </w:pPr>
      <w:r>
        <w:t xml:space="preserve">5.3. Transmission and Drivetrain Evaluation</w:t>
      </w:r>
    </w:p>
    <w:p>
      <w:pPr>
        <w:pStyle w:val="FirstParagraph"/>
      </w:pPr>
      <w:r>
        <w:t xml:space="preserve">The transmission will be tested for smooth shifting and durability. The mechanic will perform road tests on selected routes in Tashkent, including the Amir Temur Avenue and the surrounding highway network. The focus is on identifying any slippage, unusual noises, or delays in gear engagement.</w:t>
      </w:r>
    </w:p>
    <w:bookmarkEnd w:id="27"/>
    <w:bookmarkStart w:id="28" w:name="braking-and-suspension-analysis"/>
    <w:p>
      <w:pPr>
        <w:pStyle w:val="Heading3"/>
      </w:pPr>
      <w:r>
        <w:t xml:space="preserve">5.4. Braking and Suspension Analysis</w:t>
      </w:r>
    </w:p>
    <w:p>
      <w:pPr>
        <w:pStyle w:val="FirstParagraph"/>
      </w:pPr>
      <w:r>
        <w:t xml:space="preserve">Braking efficiency will be tested at various speeds to ensure compliance with safety standards. The suspension system will be evaluated for its ability to absorb shocks from uneven road surfaces. The mechanic must document any signs of wear or instability.</w:t>
      </w:r>
    </w:p>
    <w:bookmarkEnd w:id="28"/>
    <w:bookmarkEnd w:id="29"/>
    <w:bookmarkStart w:id="30" w:name="data-collection-and-reporting"/>
    <w:p>
      <w:pPr>
        <w:pStyle w:val="Heading2"/>
      </w:pPr>
      <w:r>
        <w:t xml:space="preserve">6. Data Collection and Reporting</w:t>
      </w:r>
    </w:p>
    <w:p>
      <w:pPr>
        <w:pStyle w:val="FirstParagraph"/>
      </w:pPr>
      <w:r>
        <w:t xml:space="preserve">All data collected during the experiment must be recorded in a standardized format. The mechanic is responsible for ensuring the accuracy and completeness of the data. The report should include:</w:t>
      </w:r>
    </w:p>
    <w:p>
      <w:pPr>
        <w:numPr>
          <w:ilvl w:val="0"/>
          <w:numId w:val="1004"/>
        </w:numPr>
        <w:pStyle w:val="Compact"/>
      </w:pPr>
      <w:r>
        <w:t xml:space="preserve">Vehicle identification details.</w:t>
      </w:r>
    </w:p>
    <w:p>
      <w:pPr>
        <w:numPr>
          <w:ilvl w:val="0"/>
          <w:numId w:val="1004"/>
        </w:numPr>
        <w:pStyle w:val="Compact"/>
      </w:pPr>
      <w:r>
        <w:t xml:space="preserve">Environmental conditions during testing.</w:t>
      </w:r>
    </w:p>
    <w:p>
      <w:pPr>
        <w:numPr>
          <w:ilvl w:val="0"/>
          <w:numId w:val="1004"/>
        </w:numPr>
        <w:pStyle w:val="Compact"/>
      </w:pPr>
      <w:r>
        <w:t xml:space="preserve">Performance metrics and observations.</w:t>
      </w:r>
    </w:p>
    <w:p>
      <w:pPr>
        <w:numPr>
          <w:ilvl w:val="0"/>
          <w:numId w:val="1004"/>
        </w:numPr>
        <w:pStyle w:val="Compact"/>
      </w:pPr>
      <w:r>
        <w:t xml:space="preserve">Identified issues and recommendations.</w:t>
      </w:r>
    </w:p>
    <w:p>
      <w:pPr>
        <w:pStyle w:val="FirstParagraph"/>
      </w:pPr>
      <w:r>
        <w:t xml:space="preserve">The final report will be submitted to the Technical Research Division for analysis and further action.</w:t>
      </w:r>
    </w:p>
    <w:bookmarkEnd w:id="30"/>
    <w:bookmarkStart w:id="31" w:name="safety-and-compliance"/>
    <w:p>
      <w:pPr>
        <w:pStyle w:val="Heading2"/>
      </w:pPr>
      <w:r>
        <w:t xml:space="preserve">7. Safety and Compliance</w:t>
      </w:r>
    </w:p>
    <w:p>
      <w:pPr>
        <w:pStyle w:val="FirstParagraph"/>
      </w:pPr>
      <w:r>
        <w:t xml:space="preserve">Safety is paramount during the execution of this protocol. All mechanics must adhere to the following guidelines:</w:t>
      </w:r>
    </w:p>
    <w:p>
      <w:pPr>
        <w:numPr>
          <w:ilvl w:val="0"/>
          <w:numId w:val="1005"/>
        </w:numPr>
        <w:pStyle w:val="Compact"/>
      </w:pPr>
      <w:r>
        <w:t xml:space="preserve">Wear appropriate personal protective equipment (PPE).</w:t>
      </w:r>
    </w:p>
    <w:p>
      <w:pPr>
        <w:numPr>
          <w:ilvl w:val="0"/>
          <w:numId w:val="1005"/>
        </w:numPr>
        <w:pStyle w:val="Compact"/>
      </w:pPr>
      <w:r>
        <w:t xml:space="preserve">Follow all safety procedures when operating heavy machinery and diagnostic equipment.</w:t>
      </w:r>
    </w:p>
    <w:p>
      <w:pPr>
        <w:numPr>
          <w:ilvl w:val="0"/>
          <w:numId w:val="1005"/>
        </w:numPr>
        <w:pStyle w:val="Compact"/>
      </w:pPr>
      <w:r>
        <w:t xml:space="preserve">Ensure that the testing area is secure and free from unauthorized personnel.</w:t>
      </w:r>
    </w:p>
    <w:p>
      <w:pPr>
        <w:numPr>
          <w:ilvl w:val="0"/>
          <w:numId w:val="1005"/>
        </w:numPr>
        <w:pStyle w:val="Compact"/>
      </w:pPr>
      <w:r>
        <w:t xml:space="preserve">Comply with all local regulations and standards in Uzbekistan.</w:t>
      </w:r>
    </w:p>
    <w:p>
      <w:pPr>
        <w:pStyle w:val="FirstParagraph"/>
      </w:pPr>
      <w:r>
        <w:rPr>
          <w:bCs/>
          <w:b/>
        </w:rPr>
        <w:t xml:space="preserve">Note:</w:t>
      </w:r>
      <w:r>
        <w:t xml:space="preserve"> </w:t>
      </w:r>
      <w:r>
        <w:t xml:space="preserve">In the event of an emergency, immediately cease operations and follow the established emergency response plan.</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mechanical performance of vehicles in Tashkent, Uzbekistan. By adhering to these guidelines, mechanics can ensure that their assessments are accurate, reliable, and relevant to the local context. The insights gained from this experiment will contribute to the improvement of automotive maintenance practices and the overall safety and efficiency of vehicles in Uzbekistan.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Tashkent</dc:title>
  <dc:creator/>
  <dc:language>en</dc:language>
  <cp:keywords/>
  <dcterms:created xsi:type="dcterms:W3CDTF">2026-10-10T02:35:11Z</dcterms:created>
  <dcterms:modified xsi:type="dcterms:W3CDTF">2026-10-10T02:35:11Z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