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Thermal and Structural Performance Analysis of High-Efficiency HVAC Systems in Brasília's Tropical Savanna Climate</w:t>
      </w:r>
    </w:p>
    <w:p>
      <w:pPr>
        <w:pStyle w:val="BodyText"/>
      </w:pPr>
      <w:r>
        <w:rPr>
          <w:bCs/>
          <w:b/>
        </w:rPr>
        <w:t xml:space="preserve">Location:</w:t>
      </w:r>
      <w:r>
        <w:t xml:space="preserve"> </w:t>
      </w:r>
      <w:r>
        <w:t xml:space="preserve">Brasília, Federal District, Brazil</w:t>
      </w:r>
    </w:p>
    <w:p>
      <w:pPr>
        <w:pStyle w:val="BodyText"/>
      </w:pPr>
      <w:r>
        <w:rPr>
          <w:bCs/>
          <w:b/>
        </w:rPr>
        <w:t xml:space="preserve">Lead Investigator:</w:t>
      </w:r>
      <w:r>
        <w:t xml:space="preserve"> </w:t>
      </w:r>
      <w:r>
        <w:t xml:space="preserve">Mechanical Engineer (CREA-DF Registered)</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of advanced HVAC (Heating, Ventilation, and Air Conditioning) systems tailored for the unique climatic conditions of Brasília, Brazil. As a Mechanical Engineer operating within the regulatory framework of the Federal District, the primary objective is to assess energy efficiency, thermal comfort, and structural integrity of HVAC installations in commercial buildings.</w:t>
      </w:r>
    </w:p>
    <w:p>
      <w:pPr>
        <w:pStyle w:val="BodyText"/>
      </w:pPr>
      <w:r>
        <w:t xml:space="preserve">Brasília's tropical savanna climate, characterized by distinct wet and dry seasons, presents specific challenges for mechanical systems. This experiment aims to provide data-driven insights to optimize system design, reduce energy consumption, and ensure compliance with local building codes and environmental standards.</w:t>
      </w:r>
    </w:p>
    <w:bookmarkEnd w:id="21"/>
    <w:bookmarkStart w:id="22" w:name="scope-and-applicability"/>
    <w:p>
      <w:pPr>
        <w:pStyle w:val="Heading2"/>
      </w:pPr>
      <w:r>
        <w:t xml:space="preserve">2. Scope and Applicability</w:t>
      </w:r>
    </w:p>
    <w:p>
      <w:pPr>
        <w:pStyle w:val="FirstParagraph"/>
      </w:pPr>
      <w:r>
        <w:t xml:space="preserve">This protocol applies to:</w:t>
      </w:r>
    </w:p>
    <w:p>
      <w:pPr>
        <w:numPr>
          <w:ilvl w:val="0"/>
          <w:numId w:val="1001"/>
        </w:numPr>
        <w:pStyle w:val="Compact"/>
      </w:pPr>
      <w:r>
        <w:t xml:space="preserve">Commercial and institutional buildings in Brasília.</w:t>
      </w:r>
    </w:p>
    <w:p>
      <w:pPr>
        <w:numPr>
          <w:ilvl w:val="0"/>
          <w:numId w:val="1001"/>
        </w:numPr>
        <w:pStyle w:val="Compact"/>
      </w:pPr>
      <w:r>
        <w:t xml:space="preserve">HVAC systems with a cooling capacity exceeding 50 kW.</w:t>
      </w:r>
    </w:p>
    <w:p>
      <w:pPr>
        <w:numPr>
          <w:ilvl w:val="0"/>
          <w:numId w:val="1001"/>
        </w:numPr>
        <w:pStyle w:val="Compact"/>
      </w:pPr>
      <w:r>
        <w:t xml:space="preserve">Systems utilizing variable refrigerant flow (VRF) or chilled water technologies.</w:t>
      </w:r>
    </w:p>
    <w:p>
      <w:pPr>
        <w:pStyle w:val="FirstParagraph"/>
      </w:pPr>
      <w:r>
        <w:t xml:space="preserve">The findings will be relevant to Mechanical Engineers, architects, building managers, and regulatory bodies in Brasília and similar climates.</w:t>
      </w:r>
    </w:p>
    <w:bookmarkEnd w:id="22"/>
    <w:bookmarkStart w:id="26"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Three representative buildings in Brasília will be selected based on:</w:t>
      </w:r>
    </w:p>
    <w:p>
      <w:pPr>
        <w:numPr>
          <w:ilvl w:val="0"/>
          <w:numId w:val="1002"/>
        </w:numPr>
        <w:pStyle w:val="Compact"/>
      </w:pPr>
      <w:r>
        <w:t xml:space="preserve">Orientation and shading.</w:t>
      </w:r>
    </w:p>
    <w:p>
      <w:pPr>
        <w:numPr>
          <w:ilvl w:val="0"/>
          <w:numId w:val="1002"/>
        </w:numPr>
        <w:pStyle w:val="Compact"/>
      </w:pPr>
      <w:r>
        <w:t xml:space="preserve">Building envelope characteristics.</w:t>
      </w:r>
    </w:p>
    <w:p>
      <w:pPr>
        <w:numPr>
          <w:ilvl w:val="0"/>
          <w:numId w:val="1002"/>
        </w:numPr>
        <w:pStyle w:val="Compact"/>
      </w:pPr>
      <w:r>
        <w:t xml:space="preserve">Occupancy patterns.</w:t>
      </w:r>
    </w:p>
    <w:p>
      <w:pPr>
        <w:pStyle w:val="FirstParagraph"/>
      </w:pPr>
      <w:r>
        <w:t xml:space="preserve">Each site will undergo a preliminary assessment to ensure suitability for the experiment.</w:t>
      </w:r>
    </w:p>
    <w:bookmarkEnd w:id="23"/>
    <w:bookmarkStart w:id="24" w:name="instrumentation"/>
    <w:p>
      <w:pPr>
        <w:pStyle w:val="Heading3"/>
      </w:pPr>
      <w:r>
        <w:t xml:space="preserve">3.2 Instrumentation</w:t>
      </w:r>
    </w:p>
    <w:p>
      <w:pPr>
        <w:pStyle w:val="FirstParagraph"/>
      </w:pPr>
      <w:r>
        <w:t xml:space="preserve">The following instruments will be deployed:</w:t>
      </w:r>
    </w:p>
    <w:p>
      <w:pPr>
        <w:numPr>
          <w:ilvl w:val="0"/>
          <w:numId w:val="1003"/>
        </w:numPr>
        <w:pStyle w:val="Compact"/>
      </w:pPr>
      <w:r>
        <w:t xml:space="preserve">Thermohygrometers for temperature and humidity monitoring.</w:t>
      </w:r>
    </w:p>
    <w:p>
      <w:pPr>
        <w:numPr>
          <w:ilvl w:val="0"/>
          <w:numId w:val="1003"/>
        </w:numPr>
        <w:pStyle w:val="Compact"/>
      </w:pPr>
      <w:r>
        <w:t xml:space="preserve">Anemometers for airflow measurement.</w:t>
      </w:r>
    </w:p>
    <w:p>
      <w:pPr>
        <w:numPr>
          <w:ilvl w:val="0"/>
          <w:numId w:val="1003"/>
        </w:numPr>
        <w:pStyle w:val="Compact"/>
      </w:pPr>
      <w:r>
        <w:t xml:space="preserve">Power analyzers for energy consumption tracking.</w:t>
      </w:r>
    </w:p>
    <w:p>
      <w:pPr>
        <w:numPr>
          <w:ilvl w:val="0"/>
          <w:numId w:val="1003"/>
        </w:numPr>
        <w:pStyle w:val="Compact"/>
      </w:pPr>
      <w:r>
        <w:t xml:space="preserve">Data loggers for continuous data acquisition.</w:t>
      </w:r>
    </w:p>
    <w:p>
      <w:pPr>
        <w:pStyle w:val="FirstParagraph"/>
      </w:pPr>
      <w:r>
        <w:t xml:space="preserve">All equipment will be calibrated according to ISO standards and certified by accredited laboratories in Brazil.</w:t>
      </w:r>
    </w:p>
    <w:bookmarkEnd w:id="24"/>
    <w:bookmarkStart w:id="25" w:name="experimental-procedure"/>
    <w:p>
      <w:pPr>
        <w:pStyle w:val="Heading3"/>
      </w:pPr>
      <w:r>
        <w:t xml:space="preserve">3.3 Experimental Procedure</w:t>
      </w:r>
    </w:p>
    <w:p>
      <w:pPr>
        <w:pStyle w:val="FirstParagraph"/>
      </w:pPr>
      <w:r>
        <w:t xml:space="preserve">The experiment will be conducted over a 12-month period to capture seasonal variations. Key steps include:</w:t>
      </w:r>
    </w:p>
    <w:p>
      <w:pPr>
        <w:numPr>
          <w:ilvl w:val="0"/>
          <w:numId w:val="1004"/>
        </w:numPr>
        <w:pStyle w:val="Compact"/>
      </w:pPr>
      <w:r>
        <w:t xml:space="preserve">Installation of instrumentation in each building.</w:t>
      </w:r>
    </w:p>
    <w:p>
      <w:pPr>
        <w:numPr>
          <w:ilvl w:val="0"/>
          <w:numId w:val="1004"/>
        </w:numPr>
        <w:pStyle w:val="Compact"/>
      </w:pPr>
      <w:r>
        <w:t xml:space="preserve">Baseline data collection for one month.</w:t>
      </w:r>
    </w:p>
    <w:p>
      <w:pPr>
        <w:numPr>
          <w:ilvl w:val="0"/>
          <w:numId w:val="1004"/>
        </w:numPr>
        <w:pStyle w:val="Compact"/>
      </w:pPr>
      <w:r>
        <w:t xml:space="preserve">Implementation of optimized control strategies.</w:t>
      </w:r>
    </w:p>
    <w:p>
      <w:pPr>
        <w:numPr>
          <w:ilvl w:val="0"/>
          <w:numId w:val="1004"/>
        </w:numPr>
        <w:pStyle w:val="Compact"/>
      </w:pPr>
      <w:r>
        <w:t xml:space="preserve">Continuous monitoring and data logging.</w:t>
      </w:r>
    </w:p>
    <w:p>
      <w:pPr>
        <w:numPr>
          <w:ilvl w:val="0"/>
          <w:numId w:val="1004"/>
        </w:numPr>
        <w:pStyle w:val="Compact"/>
      </w:pPr>
      <w:r>
        <w:t xml:space="preserve">Periodic inspections and maintenance checks.</w:t>
      </w:r>
    </w:p>
    <w:bookmarkEnd w:id="25"/>
    <w:bookmarkEnd w:id="26"/>
    <w:bookmarkStart w:id="27" w:name="data-analysis"/>
    <w:p>
      <w:pPr>
        <w:pStyle w:val="Heading2"/>
      </w:pPr>
      <w:r>
        <w:t xml:space="preserve">4. Data Analysis</w:t>
      </w:r>
    </w:p>
    <w:p>
      <w:pPr>
        <w:pStyle w:val="FirstParagraph"/>
      </w:pPr>
      <w:r>
        <w:t xml:space="preserve">Data will be analyzed using statistical methods and simulation software to evaluate:</w:t>
      </w:r>
    </w:p>
    <w:p>
      <w:pPr>
        <w:numPr>
          <w:ilvl w:val="0"/>
          <w:numId w:val="1005"/>
        </w:numPr>
        <w:pStyle w:val="Compact"/>
      </w:pPr>
      <w:r>
        <w:t xml:space="preserve">Energy efficiency ratios (EER) and coefficient of performance (COP).</w:t>
      </w:r>
    </w:p>
    <w:p>
      <w:pPr>
        <w:numPr>
          <w:ilvl w:val="0"/>
          <w:numId w:val="1005"/>
        </w:numPr>
        <w:pStyle w:val="Compact"/>
      </w:pPr>
      <w:r>
        <w:t xml:space="preserve">Thermal comfort indices (PMV/PPD).</w:t>
      </w:r>
    </w:p>
    <w:p>
      <w:pPr>
        <w:numPr>
          <w:ilvl w:val="0"/>
          <w:numId w:val="1005"/>
        </w:numPr>
        <w:pStyle w:val="Compact"/>
      </w:pPr>
      <w:r>
        <w:t xml:space="preserve">Peak load reductions and demand response capabilities.</w:t>
      </w:r>
    </w:p>
    <w:p>
      <w:pPr>
        <w:pStyle w:val="FirstParagraph"/>
      </w:pPr>
      <w:r>
        <w:t xml:space="preserve">Results will be compared against baseline data and industry benchmarks to determine the effectiveness of the implemented strategies.</w:t>
      </w:r>
    </w:p>
    <w:bookmarkEnd w:id="27"/>
    <w:bookmarkStart w:id="28" w:name="safety-and-compliance"/>
    <w:p>
      <w:pPr>
        <w:pStyle w:val="Heading2"/>
      </w:pPr>
      <w:r>
        <w:t xml:space="preserve">5. Safety and Compliance</w:t>
      </w:r>
    </w:p>
    <w:p>
      <w:pPr>
        <w:pStyle w:val="FirstParagraph"/>
      </w:pPr>
      <w:r>
        <w:t xml:space="preserve">All activities will adhere to the safety regulations established by the Brazilian Ministry of Labor and the Federal District's environmental agency. The Mechanical Engineer will ensure:</w:t>
      </w:r>
    </w:p>
    <w:p>
      <w:pPr>
        <w:numPr>
          <w:ilvl w:val="0"/>
          <w:numId w:val="1006"/>
        </w:numPr>
        <w:pStyle w:val="Compact"/>
      </w:pPr>
      <w:r>
        <w:t xml:space="preserve">Proper handling of refrigerants in accordance with ABNT NBR 16465.</w:t>
      </w:r>
    </w:p>
    <w:p>
      <w:pPr>
        <w:numPr>
          <w:ilvl w:val="0"/>
          <w:numId w:val="1006"/>
        </w:numPr>
        <w:pStyle w:val="Compact"/>
      </w:pPr>
      <w:r>
        <w:t xml:space="preserve">Electrical safety during instrumentation installation.</w:t>
      </w:r>
    </w:p>
    <w:p>
      <w:pPr>
        <w:numPr>
          <w:ilvl w:val="0"/>
          <w:numId w:val="1006"/>
        </w:numPr>
        <w:pStyle w:val="Compact"/>
      </w:pPr>
      <w:r>
        <w:t xml:space="preserve">Minimization of environmental impact.</w:t>
      </w:r>
    </w:p>
    <w:bookmarkEnd w:id="28"/>
    <w:bookmarkStart w:id="29" w:name="deliverables"/>
    <w:p>
      <w:pPr>
        <w:pStyle w:val="Heading2"/>
      </w:pPr>
      <w:r>
        <w:t xml:space="preserve">6. Deliverables</w:t>
      </w:r>
    </w:p>
    <w:p>
      <w:pPr>
        <w:pStyle w:val="FirstParagraph"/>
      </w:pPr>
      <w:r>
        <w:t xml:space="preserve">The following deliverables will be produced:</w:t>
      </w:r>
    </w:p>
    <w:p>
      <w:pPr>
        <w:numPr>
          <w:ilvl w:val="0"/>
          <w:numId w:val="1007"/>
        </w:numPr>
        <w:pStyle w:val="Compact"/>
      </w:pPr>
      <w:r>
        <w:t xml:space="preserve">Detailed report on experimental findings.</w:t>
      </w:r>
    </w:p>
    <w:p>
      <w:pPr>
        <w:numPr>
          <w:ilvl w:val="0"/>
          <w:numId w:val="1007"/>
        </w:numPr>
        <w:pStyle w:val="Compact"/>
      </w:pPr>
      <w:r>
        <w:t xml:space="preserve">Recommendations for HVAC system optimization.</w:t>
      </w:r>
    </w:p>
    <w:p>
      <w:pPr>
        <w:numPr>
          <w:ilvl w:val="0"/>
          <w:numId w:val="1007"/>
        </w:numPr>
        <w:pStyle w:val="Compact"/>
      </w:pPr>
      <w:r>
        <w:t xml:space="preserve">Guidelines for Mechanical Engineers in Brasília.</w:t>
      </w:r>
    </w:p>
    <w:p>
      <w:pPr>
        <w:numPr>
          <w:ilvl w:val="0"/>
          <w:numId w:val="1007"/>
        </w:numPr>
        <w:pStyle w:val="Compact"/>
      </w:pPr>
      <w:r>
        <w:t xml:space="preserve">Presentations to stakeholders and regulatory bodies.</w:t>
      </w:r>
    </w:p>
    <w:bookmarkEnd w:id="29"/>
    <w:bookmarkStart w:id="30" w:name="timeline"/>
    <w:p>
      <w:pPr>
        <w:pStyle w:val="Heading2"/>
      </w:pPr>
      <w:r>
        <w:t xml:space="preserve">7. Timeline</w:t>
      </w:r>
    </w:p>
    <w:p>
      <w:pPr>
        <w:pStyle w:val="FirstParagraph"/>
      </w:pPr>
      <w:r>
        <w:t xml:space="preserve">The experiment will follow this timeline:</w:t>
      </w:r>
    </w:p>
    <w:p>
      <w:pPr>
        <w:numPr>
          <w:ilvl w:val="0"/>
          <w:numId w:val="1008"/>
        </w:numPr>
        <w:pStyle w:val="Compact"/>
      </w:pPr>
      <w:r>
        <w:t xml:space="preserve">Months 1-2: Site selection and instrumentation installation.</w:t>
      </w:r>
    </w:p>
    <w:p>
      <w:pPr>
        <w:numPr>
          <w:ilvl w:val="0"/>
          <w:numId w:val="1008"/>
        </w:numPr>
        <w:pStyle w:val="Compact"/>
      </w:pPr>
      <w:r>
        <w:t xml:space="preserve">Months 3-14: Data collection and monitoring.</w:t>
      </w:r>
    </w:p>
    <w:p>
      <w:pPr>
        <w:numPr>
          <w:ilvl w:val="0"/>
          <w:numId w:val="1008"/>
        </w:numPr>
        <w:pStyle w:val="Compact"/>
      </w:pPr>
      <w:r>
        <w:t xml:space="preserve">Months 15-16: Data analysis and report preparation.</w:t>
      </w:r>
    </w:p>
    <w:p>
      <w:pPr>
        <w:numPr>
          <w:ilvl w:val="0"/>
          <w:numId w:val="1008"/>
        </w:numPr>
        <w:pStyle w:val="Compact"/>
      </w:pPr>
      <w:r>
        <w:t xml:space="preserve">Month 17: Dissemination of results.</w:t>
      </w:r>
    </w:p>
    <w:bookmarkEnd w:id="30"/>
    <w:bookmarkStart w:id="31" w:name="conclusion"/>
    <w:p>
      <w:pPr>
        <w:pStyle w:val="Heading2"/>
      </w:pPr>
      <w:r>
        <w:t xml:space="preserve">8. Conclusion</w:t>
      </w:r>
    </w:p>
    <w:p>
      <w:pPr>
        <w:pStyle w:val="FirstParagraph"/>
      </w:pPr>
      <w:r>
        <w:t xml:space="preserve">This Experiment Protocol provides a structured approach for Mechanical Engineers to evaluate and enhance HVAC system performance in Brasília. By adhering to this protocol, we aim to contribute to sustainable building practices and improved energy efficiency in the Federal District.</w:t>
      </w:r>
    </w:p>
    <w:bookmarkEnd w:id="31"/>
    <w:p>
      <w:pPr>
        <w:pStyle w:val="BodyText"/>
      </w:pPr>
      <w:r>
        <w:rPr>
          <w:bCs/>
          <w:b/>
        </w:rPr>
        <w:t xml:space="preserve">Prepared by:</w:t>
      </w:r>
    </w:p>
    <w:p>
      <w:pPr>
        <w:pStyle w:val="BodyText"/>
      </w:pPr>
      <w:r>
        <w:t xml:space="preserve">[Name]</w:t>
      </w:r>
    </w:p>
    <w:p>
      <w:pPr>
        <w:pStyle w:val="BodyText"/>
      </w:pPr>
      <w:r>
        <w:t xml:space="preserve">Mechanical Engineer</w:t>
      </w:r>
    </w:p>
    <w:p>
      <w:pPr>
        <w:pStyle w:val="BodyText"/>
      </w:pPr>
      <w:r>
        <w:t xml:space="preserve">CREA-DF Registration Number: [Number]</w:t>
      </w:r>
    </w:p>
    <w:p>
      <w:pPr>
        <w:pStyle w:val="BodyText"/>
      </w:pPr>
      <w:r>
        <w:t xml:space="preserve">Brasília, DF,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Brazil Brasília</dc:title>
  <dc:creator/>
  <dc:language>en</dc:language>
  <cp:keywords/>
  <dcterms:created xsi:type="dcterms:W3CDTF">2026-10-10T05:08:59Z</dcterms:created>
  <dcterms:modified xsi:type="dcterms:W3CDTF">2026-10-10T05:08:59Z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