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High-Altitude Mechanical Components</w:t>
      </w:r>
    </w:p>
    <w:p>
      <w:pPr>
        <w:pStyle w:val="BodyText"/>
      </w:pPr>
      <w:r>
        <w:rPr>
          <w:bCs/>
          <w:b/>
        </w:rPr>
        <w:t xml:space="preserve">Location:</w:t>
      </w:r>
      <w:r>
        <w:t xml:space="preserve"> </w:t>
      </w:r>
      <w:r>
        <w:t xml:space="preserve">Santiago, Chile</w:t>
      </w:r>
    </w:p>
    <w:p>
      <w:pPr>
        <w:pStyle w:val="BodyText"/>
      </w:pPr>
      <w:r>
        <w:rPr>
          <w:bCs/>
          <w:b/>
        </w:rPr>
        <w:t xml:space="preserve">Lead Professional:</w:t>
      </w:r>
      <w:r>
        <w:t xml:space="preserve"> </w:t>
      </w:r>
      <w:r>
        <w:t xml:space="preserve">Mechanical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ME-CLT-SCL-2023-001</w:t>
      </w:r>
    </w:p>
    <w:bookmarkEnd w:id="20"/>
    <w:p>
      <w:pPr>
        <w:pStyle w:val="BodyText"/>
      </w:pPr>
      <w:r>
        <w:t xml:space="preserve">1. Introduction and Objective</w:t>
      </w:r>
    </w:p>
    <w:p>
      <w:pPr>
        <w:pStyle w:val="BodyText"/>
      </w:pPr>
      <w:r>
        <w:t xml:space="preserve">This Experiment Protocol outlines the standardized procedures to be followed by the Mechanical Engineer conducting material stress and thermal resistance tests in the metropolitan region of Santiago, Chile. The primary objective is to evaluate the performance of aluminum alloy components under conditions simulating the specific environmental stressors found in the Andean foothills surrounding Santiago.</w:t>
      </w:r>
    </w:p>
    <w:p>
      <w:pPr>
        <w:pStyle w:val="BodyText"/>
      </w:pPr>
      <w:r>
        <w:t xml:space="preserve">Given the unique geographical context of Chile Santiago, where industrial operations often face significant diurnal temperature variations and seismic activity, this protocol ensures that mechanical systems meet the rigorous safety and efficiency standards required by local regulations. The Mechanical Engineer is responsible for executing this protocol with precision to validate the durability of components intended for use in mining and energy infrastructure projects in the region.</w:t>
      </w:r>
    </w:p>
    <w:p>
      <w:pPr>
        <w:pStyle w:val="BodyText"/>
      </w:pPr>
      <w:r>
        <w:t xml:space="preserve">2. Scope and Regulatory Compliance</w:t>
      </w:r>
    </w:p>
    <w:p>
      <w:pPr>
        <w:pStyle w:val="BodyText"/>
      </w:pPr>
      <w:r>
        <w:t xml:space="preserve">This protocol applies to all mechanical testing activities conducted within the designated laboratory facilities in Santiago. The Mechanical Engineer must ensure full compliance with the following standards:</w:t>
      </w:r>
    </w:p>
    <w:p>
      <w:pPr>
        <w:numPr>
          <w:ilvl w:val="0"/>
          <w:numId w:val="1001"/>
        </w:numPr>
        <w:pStyle w:val="Compact"/>
      </w:pPr>
      <w:r>
        <w:rPr>
          <w:bCs/>
          <w:b/>
        </w:rPr>
        <w:t xml:space="preserve">Chilean Technical Regulations:</w:t>
      </w:r>
      <w:r>
        <w:t xml:space="preserve"> </w:t>
      </w:r>
      <w:r>
        <w:t xml:space="preserve">Adherence to the NCh (Norma Chilena) standards relevant to mechanical engineering and material testing.</w:t>
      </w:r>
    </w:p>
    <w:p>
      <w:pPr>
        <w:numPr>
          <w:ilvl w:val="0"/>
          <w:numId w:val="1001"/>
        </w:numPr>
        <w:pStyle w:val="Compact"/>
      </w:pPr>
      <w:r>
        <w:rPr>
          <w:bCs/>
          <w:b/>
        </w:rPr>
        <w:t xml:space="preserve">Seismic Design Codes:</w:t>
      </w:r>
      <w:r>
        <w:t xml:space="preserve"> </w:t>
      </w:r>
      <w:r>
        <w:t xml:space="preserve">Alignment with the NCh433 code for seismic design, ensuring components can withstand vibrations typical of the Santiago basin.</w:t>
      </w:r>
    </w:p>
    <w:p>
      <w:pPr>
        <w:numPr>
          <w:ilvl w:val="0"/>
          <w:numId w:val="1001"/>
        </w:numPr>
        <w:pStyle w:val="Compact"/>
      </w:pPr>
      <w:r>
        <w:rPr>
          <w:bCs/>
          <w:b/>
        </w:rPr>
        <w:t xml:space="preserve">Environmental Standards:</w:t>
      </w:r>
      <w:r>
        <w:t xml:space="preserve"> </w:t>
      </w:r>
      <w:r>
        <w:t xml:space="preserve">Compliance with regulations set by the Superintendencia del Medio Ambiente regarding waste disposal and energy consumption during testing.</w:t>
      </w:r>
    </w:p>
    <w:p>
      <w:pPr>
        <w:pStyle w:val="FirstParagraph"/>
      </w:pPr>
      <w:r>
        <w:t xml:space="preserve">The scope includes tensile testing, fatigue analysis, and thermal cycling of prototype components. The Mechanical Engineer must document all deviations from this protocol immediately.</w:t>
      </w:r>
    </w:p>
    <w:p>
      <w:pPr>
        <w:pStyle w:val="BodyText"/>
      </w:pPr>
      <w:r>
        <w:t xml:space="preserve">3. Equipment and Materials</w:t>
      </w:r>
    </w:p>
    <w:p>
      <w:pPr>
        <w:pStyle w:val="BodyText"/>
      </w:pPr>
      <w:r>
        <w:t xml:space="preserve">The following equipment must be calibrated and verified by the Mechanical Engineer prior to the commencement of the experiment in Santiago: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Capacity: 500 kN, ISO 7500-1 Class 1</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Range: -20°C to +80°C (Simulating Santiago extremes)</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High-precision foil type</w:t>
            </w:r>
          </w:p>
        </w:tc>
        <w:tc>
          <w:tcPr/>
          <w:p>
            <w:pPr>
              <w:pStyle w:val="Compact"/>
              <w:jc w:val="left"/>
            </w:pPr>
            <w:r>
              <w:t xml:space="preserve">20</w:t>
            </w:r>
          </w:p>
        </w:tc>
      </w:tr>
      <w:tr>
        <w:tc>
          <w:tcPr/>
          <w:p>
            <w:pPr>
              <w:pStyle w:val="Compact"/>
              <w:jc w:val="left"/>
            </w:pPr>
            <w:r>
              <w:t xml:space="preserve">Thermocouples</w:t>
            </w:r>
          </w:p>
        </w:tc>
        <w:tc>
          <w:tcPr/>
          <w:p>
            <w:pPr>
              <w:pStyle w:val="Compact"/>
              <w:jc w:val="left"/>
            </w:pPr>
            <w:r>
              <w:t xml:space="preserve">Type K, calibrated</w:t>
            </w:r>
          </w:p>
        </w:tc>
        <w:tc>
          <w:tcPr/>
          <w:p>
            <w:pPr>
              <w:pStyle w:val="Compact"/>
              <w:jc w:val="left"/>
            </w:pPr>
            <w:r>
              <w:t xml:space="preserve">10</w:t>
            </w:r>
          </w:p>
        </w:tc>
      </w:tr>
      <w:tr>
        <w:tc>
          <w:tcPr/>
          <w:p>
            <w:pPr>
              <w:pStyle w:val="Compact"/>
              <w:jc w:val="left"/>
            </w:pPr>
            <w:r>
              <w:t xml:space="preserve">Test Specimens</w:t>
            </w:r>
          </w:p>
        </w:tc>
        <w:tc>
          <w:tcPr/>
          <w:p>
            <w:pPr>
              <w:pStyle w:val="Compact"/>
              <w:jc w:val="left"/>
            </w:pPr>
            <w:r>
              <w:t xml:space="preserve">Aluminum 6061-T6, machined to ASTM E8 standards</w:t>
            </w:r>
          </w:p>
        </w:tc>
        <w:tc>
          <w:tcPr/>
          <w:p>
            <w:pPr>
              <w:pStyle w:val="Compact"/>
              <w:jc w:val="left"/>
            </w:pPr>
            <w:r>
              <w:t xml:space="preserve">15</w:t>
            </w:r>
          </w:p>
        </w:tc>
      </w:tr>
    </w:tbl>
    <w:p>
      <w:pPr>
        <w:pStyle w:val="BodyText"/>
      </w:pPr>
      <w:r>
        <w:t xml:space="preserve">4. Experimental Procedure</w:t>
      </w:r>
    </w:p>
    <w:p>
      <w:pPr>
        <w:pStyle w:val="BodyText"/>
      </w:pPr>
      <w:r>
        <w:t xml:space="preserve">The Mechanical Engineer shall execute the following steps in the exact order specified:</w:t>
      </w:r>
    </w:p>
    <w:p>
      <w:pPr>
        <w:numPr>
          <w:ilvl w:val="0"/>
          <w:numId w:val="1002"/>
        </w:numPr>
        <w:pStyle w:val="Compact"/>
      </w:pPr>
      <w:r>
        <w:rPr>
          <w:bCs/>
          <w:b/>
        </w:rPr>
        <w:t xml:space="preserve">Preparation:</w:t>
      </w:r>
      <w:r>
        <w:t xml:space="preserve"> </w:t>
      </w:r>
      <w:r>
        <w:t xml:space="preserve">Inspect all test specimens for surface defects. Clean specimens using isopropyl alcohol to remove contaminants. Label each specimen with a unique identifier.</w:t>
      </w:r>
    </w:p>
    <w:p>
      <w:pPr>
        <w:numPr>
          <w:ilvl w:val="0"/>
          <w:numId w:val="1002"/>
        </w:numPr>
        <w:pStyle w:val="Compact"/>
      </w:pPr>
      <w:r>
        <w:rPr>
          <w:bCs/>
          <w:b/>
        </w:rPr>
        <w:t xml:space="preserve">Calibration:</w:t>
      </w:r>
      <w:r>
        <w:t xml:space="preserve"> </w:t>
      </w:r>
      <w:r>
        <w:t xml:space="preserve">Perform a zero-load calibration on the Universal Testing Machine. Verify the temperature accuracy of the Environmental Chamber using a reference thermometer.</w:t>
      </w:r>
    </w:p>
    <w:p>
      <w:pPr>
        <w:numPr>
          <w:ilvl w:val="0"/>
          <w:numId w:val="1002"/>
        </w:numPr>
        <w:pStyle w:val="Compact"/>
      </w:pPr>
      <w:r>
        <w:rPr>
          <w:bCs/>
          <w:b/>
        </w:rPr>
        <w:t xml:space="preserve">Baseline Testing:</w:t>
      </w:r>
      <w:r>
        <w:t xml:space="preserve"> </w:t>
      </w:r>
      <w:r>
        <w:t xml:space="preserve">Conduct tensile tests on three specimens at room temperature (25°C) to establish baseline mechanical properties.</w:t>
      </w:r>
    </w:p>
    <w:p>
      <w:pPr>
        <w:numPr>
          <w:ilvl w:val="0"/>
          <w:numId w:val="1002"/>
        </w:numPr>
        <w:pStyle w:val="Compact"/>
      </w:pPr>
      <w:r>
        <w:rPr>
          <w:bCs/>
          <w:b/>
        </w:rPr>
        <w:t xml:space="preserve">Thermal Cycling:</w:t>
      </w:r>
      <w:r>
        <w:t xml:space="preserve"> </w:t>
      </w:r>
      <w:r>
        <w:t xml:space="preserve">Place five specimens in the Environmental Chamber. Subject them to a thermal cycle ranging from -10°C to +40°C, mimicking the temperature fluctuations common in Santiago during the transition seasons. Hold at each extreme for 2 hours.</w:t>
      </w:r>
    </w:p>
    <w:p>
      <w:pPr>
        <w:numPr>
          <w:ilvl w:val="0"/>
          <w:numId w:val="1002"/>
        </w:numPr>
        <w:pStyle w:val="Compact"/>
      </w:pPr>
      <w:r>
        <w:rPr>
          <w:bCs/>
          <w:b/>
        </w:rPr>
        <w:t xml:space="preserve">Seismic Simulation:</w:t>
      </w:r>
      <w:r>
        <w:t xml:space="preserve"> </w:t>
      </w:r>
      <w:r>
        <w:t xml:space="preserve">Mount five specimens on a vibration table. Apply harmonic vibrations at frequencies between 5 Hz and 50 Hz to simulate seismic activity typical of the Central Valley of Chile.</w:t>
      </w:r>
    </w:p>
    <w:p>
      <w:pPr>
        <w:numPr>
          <w:ilvl w:val="0"/>
          <w:numId w:val="1002"/>
        </w:numPr>
        <w:pStyle w:val="Compact"/>
      </w:pPr>
      <w:r>
        <w:rPr>
          <w:bCs/>
          <w:b/>
        </w:rPr>
        <w:t xml:space="preserve">Post-Test Analysis:</w:t>
      </w:r>
      <w:r>
        <w:t xml:space="preserve"> </w:t>
      </w:r>
      <w:r>
        <w:t xml:space="preserve">Remove specimens and inspect for cracks, deformation, or thermal fatigue. Record all observations.</w:t>
      </w:r>
    </w:p>
    <w:p>
      <w:pPr>
        <w:pStyle w:val="FirstParagraph"/>
      </w:pPr>
      <w:r>
        <w:t xml:space="preserve">5. Data Collection and Analysis</w:t>
      </w:r>
    </w:p>
    <w:p>
      <w:pPr>
        <w:pStyle w:val="BodyText"/>
      </w:pPr>
      <w:r>
        <w:t xml:space="preserve">The Mechanical Engineer is required to record all data digitally using the laboratory's data acquisition system. Key parameters to monitor include:</w:t>
      </w:r>
    </w:p>
    <w:p>
      <w:pPr>
        <w:numPr>
          <w:ilvl w:val="0"/>
          <w:numId w:val="1003"/>
        </w:numPr>
        <w:pStyle w:val="Compact"/>
      </w:pPr>
      <w:r>
        <w:t xml:space="preserve">Stress-strain curves for all tensile tests.</w:t>
      </w:r>
    </w:p>
    <w:p>
      <w:pPr>
        <w:numPr>
          <w:ilvl w:val="0"/>
          <w:numId w:val="1003"/>
        </w:numPr>
        <w:pStyle w:val="Compact"/>
      </w:pPr>
      <w:r>
        <w:t xml:space="preserve">Temperature profiles during thermal cycling.</w:t>
      </w:r>
    </w:p>
    <w:p>
      <w:pPr>
        <w:numPr>
          <w:ilvl w:val="0"/>
          <w:numId w:val="1003"/>
        </w:numPr>
        <w:pStyle w:val="Compact"/>
      </w:pPr>
      <w:r>
        <w:t xml:space="preserve">Vibration amplitude and frequency response during seismic simulation.</w:t>
      </w:r>
    </w:p>
    <w:p>
      <w:pPr>
        <w:pStyle w:val="FirstParagraph"/>
      </w:pPr>
      <w:r>
        <w:t xml:space="preserve">Data analysis must be performed using statistical methods to determine the mean, standard deviation, and confidence intervals for the mechanical properties. Any anomalies must be investigated and documented. The Mechanical Engineer must ensure that all data is stored securely in accordance with Chilean data protection laws.</w:t>
      </w:r>
    </w:p>
    <w:p>
      <w:pPr>
        <w:pStyle w:val="BodyText"/>
      </w:pPr>
      <w:r>
        <w:t xml:space="preserve">6. Safety and Risk Management</w:t>
      </w:r>
    </w:p>
    <w:p>
      <w:pPr>
        <w:pStyle w:val="BodyText"/>
      </w:pPr>
      <w:r>
        <w:t xml:space="preserve">Safety is paramount in this Experiment Protocol. The Mechanical Engineer must adhere to the following safety measures:</w:t>
      </w:r>
    </w:p>
    <w:p>
      <w:pPr>
        <w:numPr>
          <w:ilvl w:val="0"/>
          <w:numId w:val="1004"/>
        </w:numPr>
        <w:pStyle w:val="Compact"/>
      </w:pPr>
      <w:r>
        <w:t xml:space="preserve">Wear appropriate personal protective equipment (PPE), including safety glasses, gloves, and steel-toed boots.</w:t>
      </w:r>
    </w:p>
    <w:p>
      <w:pPr>
        <w:numPr>
          <w:ilvl w:val="0"/>
          <w:numId w:val="1004"/>
        </w:numPr>
        <w:pStyle w:val="Compact"/>
      </w:pPr>
      <w:r>
        <w:t xml:space="preserve">Ensure that all machinery is equipped with emergency stop buttons and safety guards.</w:t>
      </w:r>
    </w:p>
    <w:p>
      <w:pPr>
        <w:numPr>
          <w:ilvl w:val="0"/>
          <w:numId w:val="1004"/>
        </w:numPr>
        <w:pStyle w:val="Compact"/>
      </w:pPr>
      <w:r>
        <w:t xml:space="preserve">Follow the laboratory's emergency evacuation plan, which is specific to the facility's location in Santiago.</w:t>
      </w:r>
    </w:p>
    <w:p>
      <w:pPr>
        <w:numPr>
          <w:ilvl w:val="0"/>
          <w:numId w:val="1004"/>
        </w:numPr>
        <w:pStyle w:val="Compact"/>
      </w:pPr>
      <w:r>
        <w:t xml:space="preserve">Handle all chemicals and materials in accordance with the Safety Data Sheets (SDS).</w:t>
      </w:r>
    </w:p>
    <w:p>
      <w:pPr>
        <w:pStyle w:val="FirstParagraph"/>
      </w:pPr>
      <w:r>
        <w:t xml:space="preserve">7. Reporting and Documentation</w:t>
      </w:r>
    </w:p>
    <w:p>
      <w:pPr>
        <w:pStyle w:val="BodyText"/>
      </w:pPr>
      <w:r>
        <w:t xml:space="preserve">Upon completion of the experiment, the Mechanical Engineer must compile a comprehensive report detailing the methodology, results, and conclusions. The report must be submitted to the project manager within five business days. The report should include:</w:t>
      </w:r>
    </w:p>
    <w:p>
      <w:pPr>
        <w:numPr>
          <w:ilvl w:val="0"/>
          <w:numId w:val="1005"/>
        </w:numPr>
        <w:pStyle w:val="Compact"/>
      </w:pPr>
      <w:r>
        <w:t xml:space="preserve">Executive summary of findings.</w:t>
      </w:r>
    </w:p>
    <w:p>
      <w:pPr>
        <w:numPr>
          <w:ilvl w:val="0"/>
          <w:numId w:val="1005"/>
        </w:numPr>
        <w:pStyle w:val="Compact"/>
      </w:pPr>
      <w:r>
        <w:t xml:space="preserve">Detailed description of the experimental setup.</w:t>
      </w:r>
    </w:p>
    <w:p>
      <w:pPr>
        <w:numPr>
          <w:ilvl w:val="0"/>
          <w:numId w:val="1005"/>
        </w:numPr>
        <w:pStyle w:val="Compact"/>
      </w:pPr>
      <w:r>
        <w:t xml:space="preserve">Raw data and statistical analysis.</w:t>
      </w:r>
    </w:p>
    <w:p>
      <w:pPr>
        <w:numPr>
          <w:ilvl w:val="0"/>
          <w:numId w:val="1005"/>
        </w:numPr>
        <w:pStyle w:val="Compact"/>
      </w:pPr>
      <w:r>
        <w:t xml:space="preserve">Photographs of test specimens before and after testing.</w:t>
      </w:r>
    </w:p>
    <w:p>
      <w:pPr>
        <w:numPr>
          <w:ilvl w:val="0"/>
          <w:numId w:val="1005"/>
        </w:numPr>
        <w:pStyle w:val="Compact"/>
      </w:pPr>
      <w:r>
        <w:t xml:space="preserve">Recommendations for design improvements based on the results.</w:t>
      </w:r>
    </w:p>
    <w:p>
      <w:pPr>
        <w:pStyle w:val="FirstParagraph"/>
      </w:pPr>
      <w:r>
        <w:t xml:space="preserve">8. Approval and Signatures</w:t>
      </w:r>
    </w:p>
    <w:p>
      <w:pPr>
        <w:pStyle w:val="BodyText"/>
      </w:pPr>
      <w:r>
        <w:t xml:space="preserve">This Experiment Protocol has been reviewed and approved by the following individuals:</w:t>
      </w:r>
    </w:p>
    <w:p>
      <w:pPr>
        <w:pStyle w:val="BodyText"/>
      </w:pPr>
      <w:r>
        <w:rPr>
          <w:bCs/>
          <w:b/>
        </w:rPr>
        <w:t xml:space="preserve">Mechanical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Chile Santiago</dc:title>
  <dc:creator/>
  <dc:language>en</dc:language>
  <cp:keywords/>
  <dcterms:created xsi:type="dcterms:W3CDTF">2026-10-10T00:31:18Z</dcterms:created>
  <dcterms:modified xsi:type="dcterms:W3CDTF">2026-10-10T00:31:18Z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