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Validation</w:t>
      </w:r>
      <w:r>
        <w:t xml:space="preserve"> </w:t>
      </w:r>
      <w:r>
        <w:t xml:space="preserve">in</w:t>
      </w:r>
      <w:r>
        <w:t xml:space="preserve"> </w:t>
      </w:r>
      <w:r>
        <w:t xml:space="preserve">Shanghai,</w:t>
      </w:r>
      <w:r>
        <w:t xml:space="preserve"> </w:t>
      </w:r>
      <w:r>
        <w:t xml:space="preserve">China</w:t>
      </w:r>
    </w:p>
    <w:p>
      <w:pPr>
        <w:pStyle w:val="FirstParagraph"/>
      </w:pPr>
      <w:r>
        <w:rPr>
          <w:bCs/>
          <w:b/>
        </w:rPr>
        <w:t xml:space="preserve">Document ID:</w:t>
      </w:r>
      <w:r>
        <w:t xml:space="preserve"> </w:t>
      </w:r>
      <w:r>
        <w:t xml:space="preserve">ME-SH-EXP-2023-001</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Pudong New Area, Shanghai, China</w:t>
      </w:r>
      <w:r>
        <w:br/>
      </w:r>
      <w:r>
        <w:rPr>
          <w:bCs/>
          <w:b/>
        </w:rPr>
        <w:t xml:space="preserve">Department:</w:t>
      </w:r>
      <w:r>
        <w:t xml:space="preserve"> </w:t>
      </w:r>
      <w:r>
        <w:t xml:space="preserve">Mechanical Engineering R&amp;D</w:t>
      </w:r>
    </w:p>
    <w:bookmarkStart w:id="30" w:name="X9d18cee9a0af0b16b63ec371de1677bfbb19628"/>
    <w:p>
      <w:pPr>
        <w:pStyle w:val="Heading1"/>
      </w:pPr>
      <w:r>
        <w:t xml:space="preserve">Experiment Protocol: High-Humidity Durability Testing of Precision Mechanical Assemblies</w:t>
      </w:r>
    </w:p>
    <w:bookmarkStart w:id="20" w:name="objective-and-scope"/>
    <w:p>
      <w:pPr>
        <w:pStyle w:val="Heading2"/>
      </w:pPr>
      <w:r>
        <w:t xml:space="preserve">1. Objective and Scope</w:t>
      </w:r>
    </w:p>
    <w:p>
      <w:pPr>
        <w:pStyle w:val="FirstParagraph"/>
      </w:pPr>
      <w:r>
        <w:t xml:space="preserve">This Experiment Protocol defines the rigorous methodology for evaluating the structural integrity and operational reliability of precision mechanical assemblies designed for industrial automation. The primary objective is to simulate the specific environmental conditions prevalent in Shanghai, China, particularly during the "Plum Rain" season (Meiyu), characterized by high humidity and thermal fluctuations.</w:t>
      </w:r>
    </w:p>
    <w:p>
      <w:pPr>
        <w:pStyle w:val="BodyText"/>
      </w:pPr>
      <w:r>
        <w:t xml:space="preserve">The Mechanical Engineer responsible for this protocol must ensure that all testing procedures adhere to both international ISO standards and local Chinese National Standards (GB/T). The scope includes the validation of corrosion resistance, lubrication stability, and dimensional accuracy of components subjected to accelerated aging in a controlled environmental chamber located within the Shanghai testing facility.</w:t>
      </w:r>
    </w:p>
    <w:bookmarkEnd w:id="20"/>
    <w:bookmarkStart w:id="21" w:name="regulatory-compliance-and-standards"/>
    <w:p>
      <w:pPr>
        <w:pStyle w:val="Heading2"/>
      </w:pPr>
      <w:r>
        <w:t xml:space="preserve">2. Regulatory Compliance and Standards</w:t>
      </w:r>
    </w:p>
    <w:p>
      <w:pPr>
        <w:pStyle w:val="FirstParagraph"/>
      </w:pPr>
      <w:r>
        <w:t xml:space="preserve">To ensure the validity of the results within the Chinese market, this protocol aligns with the following standards:</w:t>
      </w:r>
    </w:p>
    <w:p>
      <w:pPr>
        <w:numPr>
          <w:ilvl w:val="0"/>
          <w:numId w:val="1001"/>
        </w:numPr>
        <w:pStyle w:val="Compact"/>
      </w:pPr>
      <w:r>
        <w:rPr>
          <w:bCs/>
          <w:b/>
        </w:rPr>
        <w:t xml:space="preserve">GB/T 2423.3:</w:t>
      </w:r>
      <w:r>
        <w:t xml:space="preserve"> </w:t>
      </w:r>
      <w:r>
        <w:t xml:space="preserve">Environmental testing - Part 3: Test methods - Test Cab: Damp heat, steady state.</w:t>
      </w:r>
    </w:p>
    <w:p>
      <w:pPr>
        <w:numPr>
          <w:ilvl w:val="0"/>
          <w:numId w:val="1001"/>
        </w:numPr>
        <w:pStyle w:val="Compact"/>
      </w:pPr>
      <w:r>
        <w:rPr>
          <w:bCs/>
          <w:b/>
        </w:rPr>
        <w:t xml:space="preserve">ISO 9001:2015:</w:t>
      </w:r>
      <w:r>
        <w:t xml:space="preserve"> </w:t>
      </w:r>
      <w:r>
        <w:t xml:space="preserve">Quality management systems requirements.</w:t>
      </w:r>
    </w:p>
    <w:p>
      <w:pPr>
        <w:numPr>
          <w:ilvl w:val="0"/>
          <w:numId w:val="1001"/>
        </w:numPr>
        <w:pStyle w:val="Compact"/>
      </w:pPr>
      <w:r>
        <w:rPr>
          <w:bCs/>
          <w:b/>
        </w:rPr>
        <w:t xml:space="preserve">Local Shanghai Safety Regulations:</w:t>
      </w:r>
      <w:r>
        <w:t xml:space="preserve"> </w:t>
      </w:r>
      <w:r>
        <w:t xml:space="preserve">Adherence to municipal industrial safety guidelines for high-pressure and electrical testing equipment.</w:t>
      </w:r>
    </w:p>
    <w:p>
      <w:pPr>
        <w:pStyle w:val="FirstParagraph"/>
      </w:pPr>
      <w:r>
        <w:t xml:space="preserve">The Mechanical Engineer must verify that all calibration certificates for testing equipment are current and recognized by the China National Accreditation Service for Conformity Assessment (CNAS).</w:t>
      </w:r>
    </w:p>
    <w:bookmarkEnd w:id="21"/>
    <w:bookmarkStart w:id="22" w:name="equipment-and-materials"/>
    <w:p>
      <w:pPr>
        <w:pStyle w:val="Heading2"/>
      </w:pPr>
      <w:r>
        <w:t xml:space="preserve">3. Equipment and Materials</w:t>
      </w:r>
    </w:p>
    <w:p>
      <w:pPr>
        <w:pStyle w:val="FirstParagraph"/>
      </w:pPr>
      <w:r>
        <w:t xml:space="preserve">The following equipment must be utilized for the execution of this experiment. All devices must be calibrated prior to the start of the testing phase.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Environmental Chamber</w:t>
            </w:r>
          </w:p>
        </w:tc>
        <w:tc>
          <w:tcPr/>
          <w:p>
            <w:pPr>
              <w:pStyle w:val="Compact"/>
              <w:jc w:val="left"/>
            </w:pPr>
            <w:r>
              <w:t xml:space="preserve">Capacity: 1m³; Temp Range: -40°C to +150°C; Humidity: 10% to 98% RH</w:t>
            </w:r>
          </w:p>
        </w:tc>
        <w:tc>
          <w:tcPr/>
          <w:p>
            <w:pPr>
              <w:pStyle w:val="Compact"/>
              <w:jc w:val="left"/>
            </w:pPr>
            <w:r>
              <w:t xml:space="preserve">1</w:t>
            </w:r>
          </w:p>
        </w:tc>
      </w:tr>
      <w:tr>
        <w:tc>
          <w:tcPr/>
          <w:p>
            <w:pPr>
              <w:pStyle w:val="Compact"/>
              <w:jc w:val="left"/>
            </w:pPr>
            <w:r>
              <w:t xml:space="preserve">Test Specimens</w:t>
            </w:r>
          </w:p>
        </w:tc>
        <w:tc>
          <w:tcPr/>
          <w:p>
            <w:pPr>
              <w:pStyle w:val="Compact"/>
              <w:jc w:val="left"/>
            </w:pPr>
            <w:r>
              <w:t xml:space="preserve">Precision Gearbox Assembly (Model X-200)</w:t>
            </w:r>
          </w:p>
        </w:tc>
        <w:tc>
          <w:tcPr/>
          <w:p>
            <w:pPr>
              <w:pStyle w:val="Compact"/>
              <w:jc w:val="left"/>
            </w:pPr>
            <w:r>
              <w:t xml:space="preserve">10</w:t>
            </w:r>
          </w:p>
        </w:tc>
      </w:tr>
      <w:tr>
        <w:tc>
          <w:tcPr/>
          <w:p>
            <w:pPr>
              <w:pStyle w:val="Compact"/>
              <w:jc w:val="left"/>
            </w:pPr>
            <w:r>
              <w:t xml:space="preserve">Data Acquisition System</w:t>
            </w:r>
          </w:p>
        </w:tc>
        <w:tc>
          <w:tcPr/>
          <w:p>
            <w:pPr>
              <w:pStyle w:val="Compact"/>
              <w:jc w:val="left"/>
            </w:pPr>
            <w:r>
              <w:t xml:space="preserve">High-frequency vibration and temperature sensors</w:t>
            </w:r>
          </w:p>
        </w:tc>
        <w:tc>
          <w:tcPr/>
          <w:p>
            <w:pPr>
              <w:pStyle w:val="Compact"/>
              <w:jc w:val="left"/>
            </w:pPr>
            <w:r>
              <w:t xml:space="preserve">1 Set</w:t>
            </w:r>
          </w:p>
        </w:tc>
      </w:tr>
      <w:tr>
        <w:tc>
          <w:tcPr/>
          <w:p>
            <w:pPr>
              <w:pStyle w:val="Compact"/>
              <w:jc w:val="left"/>
            </w:pPr>
            <w:r>
              <w:t xml:space="preserve">Calipers/Micrometers</w:t>
            </w:r>
          </w:p>
        </w:tc>
        <w:tc>
          <w:tcPr/>
          <w:p>
            <w:pPr>
              <w:pStyle w:val="Compact"/>
              <w:jc w:val="left"/>
            </w:pPr>
            <w:r>
              <w:t xml:space="preserve">Digital, accuracy ±0.001mm</w:t>
            </w:r>
          </w:p>
        </w:tc>
        <w:tc>
          <w:tcPr/>
          <w:p>
            <w:pPr>
              <w:pStyle w:val="Compact"/>
              <w:jc w:val="left"/>
            </w:pPr>
            <w:r>
              <w:t xml:space="preserve">2</w:t>
            </w:r>
          </w:p>
        </w:tc>
      </w:tr>
    </w:tbl>
    <w:bookmarkEnd w:id="22"/>
    <w:bookmarkStart w:id="27" w:name="experimental-procedure"/>
    <w:p>
      <w:pPr>
        <w:pStyle w:val="Heading2"/>
      </w:pPr>
      <w:r>
        <w:t xml:space="preserve">4. Experimental Procedure</w:t>
      </w:r>
    </w:p>
    <w:bookmarkStart w:id="23" w:name="pre-test-inspection"/>
    <w:p>
      <w:pPr>
        <w:pStyle w:val="Heading3"/>
      </w:pPr>
      <w:r>
        <w:t xml:space="preserve">4.1 Pre-Test Inspection</w:t>
      </w:r>
    </w:p>
    <w:p>
      <w:pPr>
        <w:pStyle w:val="FirstParagraph"/>
      </w:pPr>
      <w:r>
        <w:t xml:space="preserve">The Mechanical Engineer shall conduct a baseline inspection of all ten test specimens. This includes measuring critical dimensions, checking for surface defects, and verifying initial torque values. All data must be recorded in the master log. Specimens must be cleaned using isopropyl alcohol to remove manufacturing residues before placement in the chamber.</w:t>
      </w:r>
    </w:p>
    <w:bookmarkEnd w:id="23"/>
    <w:bookmarkStart w:id="24" w:name="environmental-conditioning"/>
    <w:p>
      <w:pPr>
        <w:pStyle w:val="Heading3"/>
      </w:pPr>
      <w:r>
        <w:t xml:space="preserve">4.2 Environmental Conditioning</w:t>
      </w:r>
    </w:p>
    <w:p>
      <w:pPr>
        <w:pStyle w:val="FirstParagraph"/>
      </w:pPr>
      <w:r>
        <w:t xml:space="preserve">The environmental chamber will be programmed to simulate the Shanghai summer climate profile. The cycle consists of:</w:t>
      </w:r>
    </w:p>
    <w:p>
      <w:pPr>
        <w:numPr>
          <w:ilvl w:val="0"/>
          <w:numId w:val="1002"/>
        </w:numPr>
        <w:pStyle w:val="Compact"/>
      </w:pPr>
      <w:r>
        <w:rPr>
          <w:bCs/>
          <w:b/>
        </w:rPr>
        <w:t xml:space="preserve">Phase A:</w:t>
      </w:r>
      <w:r>
        <w:t xml:space="preserve"> </w:t>
      </w:r>
      <w:r>
        <w:t xml:space="preserve">Ramp temperature to 35°C and humidity to 90% RH over 2 hours.</w:t>
      </w:r>
    </w:p>
    <w:p>
      <w:pPr>
        <w:numPr>
          <w:ilvl w:val="0"/>
          <w:numId w:val="1002"/>
        </w:numPr>
        <w:pStyle w:val="Compact"/>
      </w:pPr>
      <w:r>
        <w:rPr>
          <w:bCs/>
          <w:b/>
        </w:rPr>
        <w:t xml:space="preserve">Phase B:</w:t>
      </w:r>
      <w:r>
        <w:t xml:space="preserve"> </w:t>
      </w:r>
      <w:r>
        <w:t xml:space="preserve">Maintain 35°C and 90% RH for 48 hours (Static Damp Heat).</w:t>
      </w:r>
    </w:p>
    <w:p>
      <w:pPr>
        <w:numPr>
          <w:ilvl w:val="0"/>
          <w:numId w:val="1002"/>
        </w:numPr>
        <w:pStyle w:val="Compact"/>
      </w:pPr>
      <w:r>
        <w:rPr>
          <w:bCs/>
          <w:b/>
        </w:rPr>
        <w:t xml:space="preserve">Phase C:</w:t>
      </w:r>
      <w:r>
        <w:t xml:space="preserve"> </w:t>
      </w:r>
      <w:r>
        <w:t xml:space="preserve">Ramp temperature to 45°C while maintaining 85% RH for 24 hours (Thermal Stress).</w:t>
      </w:r>
    </w:p>
    <w:p>
      <w:pPr>
        <w:numPr>
          <w:ilvl w:val="0"/>
          <w:numId w:val="1002"/>
        </w:numPr>
        <w:pStyle w:val="Compact"/>
      </w:pPr>
      <w:r>
        <w:rPr>
          <w:bCs/>
          <w:b/>
        </w:rPr>
        <w:t xml:space="preserve">Phase D:</w:t>
      </w:r>
      <w:r>
        <w:t xml:space="preserve"> </w:t>
      </w:r>
      <w:r>
        <w:t xml:space="preserve">Cool down to 25°C and reduce humidity to 50% RH over 4 hours.</w:t>
      </w:r>
    </w:p>
    <w:p>
      <w:pPr>
        <w:pStyle w:val="FirstParagraph"/>
      </w:pPr>
      <w:r>
        <w:t xml:space="preserve">This cycle will be repeated for a total duration of 500 hours. The Mechanical Engineer must monitor the chamber parameters continuously to ensure they remain within ±2°C and ±5% RH of the setpoints.</w:t>
      </w:r>
    </w:p>
    <w:bookmarkEnd w:id="24"/>
    <w:bookmarkStart w:id="25" w:name="in-situ-monitoring"/>
    <w:p>
      <w:pPr>
        <w:pStyle w:val="Heading3"/>
      </w:pPr>
      <w:r>
        <w:t xml:space="preserve">4.3 In-Situ Monitoring</w:t>
      </w:r>
    </w:p>
    <w:p>
      <w:pPr>
        <w:pStyle w:val="FirstParagraph"/>
      </w:pPr>
      <w:r>
        <w:t xml:space="preserve">During the conditioning phases, the data acquisition system will record vibration levels and internal temperatures of the assemblies. Any anomaly exceeding the baseline noise floor by more than 3dB must be flagged immediately.</w:t>
      </w:r>
    </w:p>
    <w:bookmarkEnd w:id="25"/>
    <w:bookmarkStart w:id="26" w:name="post-test-evaluation"/>
    <w:p>
      <w:pPr>
        <w:pStyle w:val="Heading3"/>
      </w:pPr>
      <w:r>
        <w:t xml:space="preserve">4.4 Post-Test Evaluation</w:t>
      </w:r>
    </w:p>
    <w:p>
      <w:pPr>
        <w:pStyle w:val="FirstParagraph"/>
      </w:pPr>
      <w:r>
        <w:t xml:space="preserve">Upon completion of the 500-hour cycle, specimens will be removed and allowed to acclimatize in a standard laboratory environment (23°C, 50% RH) for 24 hours. The Mechanical Engineer will then perform:</w:t>
      </w:r>
    </w:p>
    <w:p>
      <w:pPr>
        <w:numPr>
          <w:ilvl w:val="0"/>
          <w:numId w:val="1003"/>
        </w:numPr>
        <w:pStyle w:val="Compact"/>
      </w:pPr>
      <w:r>
        <w:t xml:space="preserve">Visual inspection for corrosion, condensation damage, or seal failure.</w:t>
      </w:r>
    </w:p>
    <w:p>
      <w:pPr>
        <w:numPr>
          <w:ilvl w:val="0"/>
          <w:numId w:val="1003"/>
        </w:numPr>
        <w:pStyle w:val="Compact"/>
      </w:pPr>
      <w:r>
        <w:t xml:space="preserve">Dimensional re-measurement to check for thermal expansion-induced deformation.</w:t>
      </w:r>
    </w:p>
    <w:p>
      <w:pPr>
        <w:numPr>
          <w:ilvl w:val="0"/>
          <w:numId w:val="1003"/>
        </w:numPr>
        <w:pStyle w:val="Compact"/>
      </w:pPr>
      <w:r>
        <w:t xml:space="preserve">Functional testing to verify operational torque and speed ratios.</w:t>
      </w:r>
    </w:p>
    <w:bookmarkEnd w:id="26"/>
    <w:bookmarkEnd w:id="27"/>
    <w:bookmarkStart w:id="28" w:name="safety-and-risk-management"/>
    <w:p>
      <w:pPr>
        <w:pStyle w:val="Heading2"/>
      </w:pPr>
      <w:r>
        <w:t xml:space="preserve">5. Safety and Risk Management</w:t>
      </w:r>
    </w:p>
    <w:p>
      <w:pPr>
        <w:pStyle w:val="FirstParagraph"/>
      </w:pPr>
      <w:r>
        <w:t xml:space="preserve">Safety is paramount in the Shanghai facility. The Mechanical Engineer must ensure that:</w:t>
      </w:r>
    </w:p>
    <w:p>
      <w:pPr>
        <w:numPr>
          <w:ilvl w:val="0"/>
          <w:numId w:val="1004"/>
        </w:numPr>
        <w:pStyle w:val="Compact"/>
      </w:pPr>
      <w:r>
        <w:t xml:space="preserve">All personnel wear appropriate Personal Protective Equipment (PPE), including safety glasses and heat-resistant gloves when accessing the chamber.</w:t>
      </w:r>
    </w:p>
    <w:p>
      <w:pPr>
        <w:numPr>
          <w:ilvl w:val="0"/>
          <w:numId w:val="1004"/>
        </w:numPr>
        <w:pStyle w:val="Compact"/>
      </w:pPr>
      <w:r>
        <w:t xml:space="preserve">Emergency stop procedures are clearly posted and understood by all team members.</w:t>
      </w:r>
    </w:p>
    <w:p>
      <w:pPr>
        <w:numPr>
          <w:ilvl w:val="0"/>
          <w:numId w:val="1004"/>
        </w:numPr>
        <w:pStyle w:val="Compact"/>
      </w:pPr>
      <w:r>
        <w:t xml:space="preserve">Electrical connections to the chamber are grounded according to Chinese electrical codes to prevent shock hazards.</w:t>
      </w:r>
    </w:p>
    <w:bookmarkEnd w:id="28"/>
    <w:bookmarkStart w:id="29" w:name="data-analysis-and-reporting"/>
    <w:p>
      <w:pPr>
        <w:pStyle w:val="Heading2"/>
      </w:pPr>
      <w:r>
        <w:t xml:space="preserve">6. Data Analysis and Reporting</w:t>
      </w:r>
    </w:p>
    <w:p>
      <w:pPr>
        <w:pStyle w:val="FirstParagraph"/>
      </w:pPr>
      <w:r>
        <w:t xml:space="preserve">The Mechanical Engineer is responsible for compiling all raw data into a comprehensive report. The report must include statistical analysis of the dimensional changes and failure rates. If any specimen fails to meet the acceptance criteria defined in the design specifications, a root cause analysis must be conducted. The final report will be submitted to the Quality Assurance department for review and archiving in accordance with company policy and local data retention laws in China.</w:t>
      </w:r>
    </w:p>
    <w:p>
      <w:pPr>
        <w:pStyle w:val="BodyText"/>
      </w:pPr>
      <w:r>
        <w:rPr>
          <w:bCs/>
          <w:b/>
        </w:rPr>
        <w:t xml:space="preserve">Prepared By:</w:t>
      </w:r>
      <w:r>
        <w:br/>
      </w:r>
      <w:r>
        <w:t xml:space="preserve">[Name]</w:t>
      </w:r>
      <w:r>
        <w:br/>
      </w:r>
      <w:r>
        <w:t xml:space="preserve">Mechanical Engineer</w:t>
      </w:r>
      <w:r>
        <w:br/>
      </w:r>
      <w:r>
        <w:t xml:space="preserve">Date: _______________</w:t>
      </w:r>
    </w:p>
    <w:p>
      <w:pPr>
        <w:pStyle w:val="BodyText"/>
      </w:pPr>
      <w:r>
        <w:rPr>
          <w:bCs/>
          <w:b/>
        </w:rPr>
        <w:t xml:space="preserve">Approved By:</w:t>
      </w:r>
      <w:r>
        <w:br/>
      </w:r>
      <w:r>
        <w:t xml:space="preserve">[Name]</w:t>
      </w:r>
      <w:r>
        <w:br/>
      </w:r>
      <w:r>
        <w:t xml:space="preserve">R&amp;D Director</w:t>
      </w:r>
      <w:r>
        <w:br/>
      </w:r>
      <w:r>
        <w:t xml:space="preserve">Date: 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Validation in Shanghai, China</dc:title>
  <dc:creator/>
  <dc:language>en</dc:language>
  <cp:keywords/>
  <dcterms:created xsi:type="dcterms:W3CDTF">2026-10-10T03:34:02Z</dcterms:created>
  <dcterms:modified xsi:type="dcterms:W3CDTF">2026-10-10T03:34:02Z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