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Mechanical Components in High-Altitude Urban Environments</w:t>
      </w:r>
    </w:p>
    <w:p>
      <w:pPr>
        <w:pStyle w:val="BodyText"/>
      </w:pPr>
      <w:r>
        <w:rPr>
          <w:bCs/>
          <w:b/>
        </w:rPr>
        <w:t xml:space="preserve">Location:</w:t>
      </w:r>
      <w:r>
        <w:t xml:space="preserve"> </w:t>
      </w:r>
      <w:r>
        <w:t xml:space="preserve">Bogotá, Colombia</w:t>
      </w:r>
    </w:p>
    <w:p>
      <w:pPr>
        <w:pStyle w:val="BodyText"/>
      </w:pPr>
      <w:r>
        <w:rPr>
          <w:bCs/>
          <w:b/>
        </w:rPr>
        <w:t xml:space="preserve">Lead Professional:</w:t>
      </w:r>
      <w:r>
        <w:t xml:space="preserve"> </w:t>
      </w:r>
      <w:r>
        <w:t xml:space="preserve">Mechanical Engineer</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standards required for the evaluation of mechanical systems operating under specific environmental conditions found in Bogotá, Colombia. The primary objective is to assess the performance, durability, and efficiency of mechanical components designed for industrial applications in high-altitude urban settings.</w:t>
      </w:r>
    </w:p>
    <w:p>
      <w:pPr>
        <w:pStyle w:val="BodyText"/>
      </w:pPr>
      <w:r>
        <w:t xml:space="preserve">The Mechanical Engineer responsible for this protocol must ensure that all experimental procedures adhere to international engineering standards while considering local regulations and environmental factors unique to Bogotá. This includes temperature variations, atmospheric pressure differences, and humidity levels that can significantly impact mechanical performance.</w:t>
      </w:r>
    </w:p>
    <w:bookmarkEnd w:id="21"/>
    <w:bookmarkStart w:id="22" w:name="scope-of-work"/>
    <w:p>
      <w:pPr>
        <w:pStyle w:val="Heading2"/>
      </w:pPr>
      <w:r>
        <w:t xml:space="preserve">2. Scope of Work</w:t>
      </w:r>
    </w:p>
    <w:p>
      <w:pPr>
        <w:pStyle w:val="FirstParagraph"/>
      </w:pPr>
      <w:r>
        <w:t xml:space="preserve">The scope of this experiment includes:</w:t>
      </w:r>
    </w:p>
    <w:p>
      <w:pPr>
        <w:numPr>
          <w:ilvl w:val="0"/>
          <w:numId w:val="1001"/>
        </w:numPr>
        <w:pStyle w:val="Compact"/>
      </w:pPr>
      <w:r>
        <w:t xml:space="preserve">Evaluation of material fatigue under cyclic loading conditions.</w:t>
      </w:r>
    </w:p>
    <w:p>
      <w:pPr>
        <w:numPr>
          <w:ilvl w:val="0"/>
          <w:numId w:val="1001"/>
        </w:numPr>
        <w:pStyle w:val="Compact"/>
      </w:pPr>
      <w:r>
        <w:t xml:space="preserve">Thermal performance testing of heat exchangers and cooling systems.</w:t>
      </w:r>
    </w:p>
    <w:p>
      <w:pPr>
        <w:numPr>
          <w:ilvl w:val="0"/>
          <w:numId w:val="1001"/>
        </w:numPr>
        <w:pStyle w:val="Compact"/>
      </w:pPr>
      <w:r>
        <w:t xml:space="preserve">Vibration analysis of rotating machinery.</w:t>
      </w:r>
    </w:p>
    <w:p>
      <w:pPr>
        <w:numPr>
          <w:ilvl w:val="0"/>
          <w:numId w:val="1001"/>
        </w:numPr>
        <w:pStyle w:val="Compact"/>
      </w:pPr>
      <w:r>
        <w:t xml:space="preserve">Corrosion resistance assessment in humid environments.</w:t>
      </w:r>
    </w:p>
    <w:p>
      <w:pPr>
        <w:numPr>
          <w:ilvl w:val="0"/>
          <w:numId w:val="1001"/>
        </w:numPr>
        <w:pStyle w:val="Compact"/>
      </w:pPr>
      <w:r>
        <w:t xml:space="preserve">Compliance verification with Colombian technical standards (NTC).</w:t>
      </w:r>
    </w:p>
    <w:p>
      <w:pPr>
        <w:pStyle w:val="FirstParagraph"/>
      </w:pPr>
      <w:r>
        <w:t xml:space="preserve">All tests will be conducted in a controlled laboratory environment located in Bogotá, Colombia, with additional field tests performed in industrial facilities within the city.</w:t>
      </w:r>
    </w:p>
    <w:bookmarkEnd w:id="22"/>
    <w:bookmarkStart w:id="23" w:name="Xf3855ec20e44e82fd734ceb3ed803cd1fe99df2"/>
    <w:p>
      <w:pPr>
        <w:pStyle w:val="Heading2"/>
      </w:pPr>
      <w:r>
        <w:t xml:space="preserve">3. Environmental Considerations for Bogotá, Colombia</w:t>
      </w:r>
    </w:p>
    <w:p>
      <w:pPr>
        <w:pStyle w:val="FirstParagraph"/>
      </w:pPr>
      <w:r>
        <w:t xml:space="preserve">Bogotá's unique geographical location at an altitude of approximately 2,640 meters above sea level presents specific challenges for mechanical systems. The Mechanical Engineer must account for the following environmental factors:</w:t>
      </w:r>
    </w:p>
    <w:p>
      <w:pPr>
        <w:numPr>
          <w:ilvl w:val="0"/>
          <w:numId w:val="1002"/>
        </w:numPr>
        <w:pStyle w:val="Compact"/>
      </w:pPr>
      <w:r>
        <w:rPr>
          <w:bCs/>
          <w:b/>
        </w:rPr>
        <w:t xml:space="preserve">Atmospheric Pressure:</w:t>
      </w:r>
      <w:r>
        <w:t xml:space="preserve"> </w:t>
      </w:r>
      <w:r>
        <w:t xml:space="preserve">Lower air density affects combustion efficiency, cooling performance, and aerodynamic forces.</w:t>
      </w:r>
    </w:p>
    <w:p>
      <w:pPr>
        <w:numPr>
          <w:ilvl w:val="0"/>
          <w:numId w:val="1002"/>
        </w:numPr>
        <w:pStyle w:val="Compact"/>
      </w:pPr>
      <w:r>
        <w:rPr>
          <w:bCs/>
          <w:b/>
        </w:rPr>
        <w:t xml:space="preserve">Temperature Range:</w:t>
      </w:r>
      <w:r>
        <w:t xml:space="preserve"> </w:t>
      </w:r>
      <w:r>
        <w:t xml:space="preserve">Average temperatures range from 8°C to 19°C, with occasional fluctuations that can impact material properties.</w:t>
      </w:r>
    </w:p>
    <w:p>
      <w:pPr>
        <w:numPr>
          <w:ilvl w:val="0"/>
          <w:numId w:val="1002"/>
        </w:numPr>
        <w:pStyle w:val="Compact"/>
      </w:pPr>
      <w:r>
        <w:rPr>
          <w:bCs/>
          <w:b/>
        </w:rPr>
        <w:t xml:space="preserve">Humidity:</w:t>
      </w:r>
      <w:r>
        <w:t xml:space="preserve"> </w:t>
      </w:r>
      <w:r>
        <w:t xml:space="preserve">High humidity levels can accelerate corrosion and affect electrical components.</w:t>
      </w:r>
    </w:p>
    <w:p>
      <w:pPr>
        <w:numPr>
          <w:ilvl w:val="0"/>
          <w:numId w:val="1002"/>
        </w:numPr>
        <w:pStyle w:val="Compact"/>
      </w:pPr>
      <w:r>
        <w:rPr>
          <w:bCs/>
          <w:b/>
        </w:rPr>
        <w:t xml:space="preserve">Urban Pollution:</w:t>
      </w:r>
      <w:r>
        <w:t xml:space="preserve"> </w:t>
      </w:r>
      <w:r>
        <w:t xml:space="preserve">Particulate matter and chemical pollutants may influence material degradation and system efficiency.</w:t>
      </w:r>
    </w:p>
    <w:p>
      <w:pPr>
        <w:pStyle w:val="FirstParagraph"/>
      </w:pPr>
      <w:r>
        <w:t xml:space="preserve">The Experiment Protocol must include adjustments for these conditions to ensure accurate and reliable results.</w:t>
      </w:r>
    </w:p>
    <w:bookmarkEnd w:id="23"/>
    <w:bookmarkStart w:id="27" w:name="methodology"/>
    <w:p>
      <w:pPr>
        <w:pStyle w:val="Heading2"/>
      </w:pPr>
      <w:r>
        <w:t xml:space="preserve">4. Methodology</w:t>
      </w:r>
    </w:p>
    <w:bookmarkStart w:id="24" w:name="material-selection-and-preparation"/>
    <w:p>
      <w:pPr>
        <w:pStyle w:val="Heading3"/>
      </w:pPr>
      <w:r>
        <w:t xml:space="preserve">4.1 Material Selection and Preparation</w:t>
      </w:r>
    </w:p>
    <w:p>
      <w:pPr>
        <w:pStyle w:val="FirstParagraph"/>
      </w:pPr>
      <w:r>
        <w:t xml:space="preserve">The Mechanical Engineer shall select materials commonly used in industrial applications in Colombia, such as stainless steel, aluminum alloys, and composite materials. Samples will be prepared according to ASTM standards and labeled for identification.</w:t>
      </w:r>
    </w:p>
    <w:bookmarkEnd w:id="24"/>
    <w:bookmarkStart w:id="25" w:name="testing-procedures"/>
    <w:p>
      <w:pPr>
        <w:pStyle w:val="Heading3"/>
      </w:pPr>
      <w:r>
        <w:t xml:space="preserve">4.2 Testing Procedures</w:t>
      </w:r>
    </w:p>
    <w:p>
      <w:pPr>
        <w:pStyle w:val="FirstParagraph"/>
      </w:pPr>
      <w:r>
        <w:t xml:space="preserve">Each test will follow a structured approach:</w:t>
      </w:r>
    </w:p>
    <w:p>
      <w:pPr>
        <w:numPr>
          <w:ilvl w:val="0"/>
          <w:numId w:val="1003"/>
        </w:numPr>
        <w:pStyle w:val="Compact"/>
      </w:pPr>
      <w:r>
        <w:rPr>
          <w:bCs/>
          <w:b/>
        </w:rPr>
        <w:t xml:space="preserve">Pre-Test Inspection:</w:t>
      </w:r>
      <w:r>
        <w:t xml:space="preserve"> </w:t>
      </w:r>
      <w:r>
        <w:t xml:space="preserve">Verify sample integrity and calibrate testing equipment.</w:t>
      </w:r>
    </w:p>
    <w:p>
      <w:pPr>
        <w:numPr>
          <w:ilvl w:val="0"/>
          <w:numId w:val="1003"/>
        </w:numPr>
        <w:pStyle w:val="Compact"/>
      </w:pPr>
      <w:r>
        <w:rPr>
          <w:bCs/>
          <w:b/>
        </w:rPr>
        <w:t xml:space="preserve">Controlled Environment Setup:</w:t>
      </w:r>
      <w:r>
        <w:t xml:space="preserve"> </w:t>
      </w:r>
      <w:r>
        <w:t xml:space="preserve">Adjust laboratory conditions to simulate Bogotá's environmental parameters.</w:t>
      </w:r>
    </w:p>
    <w:p>
      <w:pPr>
        <w:numPr>
          <w:ilvl w:val="0"/>
          <w:numId w:val="1003"/>
        </w:numPr>
        <w:pStyle w:val="Compact"/>
      </w:pPr>
      <w:r>
        <w:rPr>
          <w:bCs/>
          <w:b/>
        </w:rPr>
        <w:t xml:space="preserve">Data Collection:</w:t>
      </w:r>
      <w:r>
        <w:t xml:space="preserve"> </w:t>
      </w:r>
      <w:r>
        <w:t xml:space="preserve">Record measurements using precision instruments at regular intervals.</w:t>
      </w:r>
    </w:p>
    <w:p>
      <w:pPr>
        <w:numPr>
          <w:ilvl w:val="0"/>
          <w:numId w:val="1003"/>
        </w:numPr>
        <w:pStyle w:val="Compact"/>
      </w:pPr>
      <w:r>
        <w:rPr>
          <w:bCs/>
          <w:b/>
        </w:rPr>
        <w:t xml:space="preserve">Post-Test Analysis:</w:t>
      </w:r>
      <w:r>
        <w:t xml:space="preserve"> </w:t>
      </w:r>
      <w:r>
        <w:t xml:space="preserve">Evaluate results against predefined criteria and document findings.</w:t>
      </w:r>
    </w:p>
    <w:bookmarkEnd w:id="25"/>
    <w:bookmarkStart w:id="26" w:name="equipment-calibration"/>
    <w:p>
      <w:pPr>
        <w:pStyle w:val="Heading3"/>
      </w:pPr>
      <w:r>
        <w:t xml:space="preserve">4.3 Equipment Calibration</w:t>
      </w:r>
    </w:p>
    <w:p>
      <w:pPr>
        <w:pStyle w:val="FirstParagraph"/>
      </w:pPr>
      <w:r>
        <w:t xml:space="preserve">All testing equipment must be calibrated before use. The Mechanical Engineer is responsible for ensuring that calibration certificates are up-to-date and comply with ISO/IEC 17025 standards.</w:t>
      </w:r>
    </w:p>
    <w:bookmarkEnd w:id="26"/>
    <w:bookmarkEnd w:id="27"/>
    <w:bookmarkStart w:id="28" w:name="safety-protocols"/>
    <w:p>
      <w:pPr>
        <w:pStyle w:val="Heading2"/>
      </w:pPr>
      <w:r>
        <w:t xml:space="preserve">5. Safety Protocols</w:t>
      </w:r>
    </w:p>
    <w:p>
      <w:pPr>
        <w:pStyle w:val="FirstParagraph"/>
      </w:pPr>
      <w:r>
        <w:t xml:space="preserve">Safety is a critical component of this Experiment Protocol. The Mechanical Engineer must enforce the following safety measures:</w:t>
      </w:r>
    </w:p>
    <w:p>
      <w:pPr>
        <w:numPr>
          <w:ilvl w:val="0"/>
          <w:numId w:val="1004"/>
        </w:numPr>
        <w:pStyle w:val="Compact"/>
      </w:pPr>
      <w:r>
        <w:t xml:space="preserve">Use of personal protective equipment (PPE) including safety glasses, gloves, and steel-toed boots.</w:t>
      </w:r>
    </w:p>
    <w:p>
      <w:pPr>
        <w:numPr>
          <w:ilvl w:val="0"/>
          <w:numId w:val="1004"/>
        </w:numPr>
        <w:pStyle w:val="Compact"/>
      </w:pPr>
      <w:r>
        <w:t xml:space="preserve">Regular inspection of testing equipment for potential hazards.</w:t>
      </w:r>
    </w:p>
    <w:p>
      <w:pPr>
        <w:numPr>
          <w:ilvl w:val="0"/>
          <w:numId w:val="1004"/>
        </w:numPr>
        <w:pStyle w:val="Compact"/>
      </w:pPr>
      <w:r>
        <w:t xml:space="preserve">Implementation of emergency shutdown procedures in case of equipment failure.</w:t>
      </w:r>
    </w:p>
    <w:p>
      <w:pPr>
        <w:numPr>
          <w:ilvl w:val="0"/>
          <w:numId w:val="1004"/>
        </w:numPr>
        <w:pStyle w:val="Compact"/>
      </w:pPr>
      <w:r>
        <w:t xml:space="preserve">Compliance with Colombian occupational health and safety regulations (Law 1562 of 2012).</w:t>
      </w:r>
    </w:p>
    <w:p>
      <w:pPr>
        <w:pStyle w:val="FirstParagraph"/>
      </w:pPr>
      <w:r>
        <w:rPr>
          <w:bCs/>
          <w:b/>
        </w:rPr>
        <w:t xml:space="preserve">Note:</w:t>
      </w:r>
      <w:r>
        <w:t xml:space="preserve"> </w:t>
      </w:r>
      <w:r>
        <w:t xml:space="preserve">All personnel involved in the experiment must undergo safety training specific to the tasks they will perform.</w:t>
      </w:r>
    </w:p>
    <w:bookmarkEnd w:id="28"/>
    <w:bookmarkStart w:id="29" w:name="data-analysis-and-reporting"/>
    <w:p>
      <w:pPr>
        <w:pStyle w:val="Heading2"/>
      </w:pPr>
      <w:r>
        <w:t xml:space="preserve">6. Data Analysis and Reporting</w:t>
      </w:r>
    </w:p>
    <w:p>
      <w:pPr>
        <w:pStyle w:val="FirstParagraph"/>
      </w:pPr>
      <w:r>
        <w:t xml:space="preserve">The Mechanical Engineer will analyze the collected data using statistical methods to determine trends and anomalies. Results will be compared against theoretical models and industry benchmarks. A comprehensive report will be generated, including:</w:t>
      </w:r>
    </w:p>
    <w:p>
      <w:pPr>
        <w:numPr>
          <w:ilvl w:val="0"/>
          <w:numId w:val="1005"/>
        </w:numPr>
        <w:pStyle w:val="Compact"/>
      </w:pPr>
      <w:r>
        <w:t xml:space="preserve">Summary of experimental procedures.</w:t>
      </w:r>
    </w:p>
    <w:p>
      <w:pPr>
        <w:numPr>
          <w:ilvl w:val="0"/>
          <w:numId w:val="1005"/>
        </w:numPr>
        <w:pStyle w:val="Compact"/>
      </w:pPr>
      <w:r>
        <w:t xml:space="preserve">Detailed data tables and graphs.</w:t>
      </w:r>
    </w:p>
    <w:p>
      <w:pPr>
        <w:numPr>
          <w:ilvl w:val="0"/>
          <w:numId w:val="1005"/>
        </w:numPr>
        <w:pStyle w:val="Compact"/>
      </w:pPr>
      <w:r>
        <w:t xml:space="preserve">Analysis of results and their implications.</w:t>
      </w:r>
    </w:p>
    <w:p>
      <w:pPr>
        <w:numPr>
          <w:ilvl w:val="0"/>
          <w:numId w:val="1005"/>
        </w:numPr>
        <w:pStyle w:val="Compact"/>
      </w:pPr>
      <w:r>
        <w:t xml:space="preserve">Recommendations for design improvements or operational adjustments.</w:t>
      </w:r>
    </w:p>
    <w:p>
      <w:pPr>
        <w:pStyle w:val="FirstParagraph"/>
      </w:pPr>
      <w:r>
        <w:t xml:space="preserve">The report will be submitted to relevant stakeholders and archived according to institutional guidelines.</w:t>
      </w:r>
    </w:p>
    <w:bookmarkEnd w:id="29"/>
    <w:bookmarkStart w:id="30" w:name="compliance-with-local-regulations"/>
    <w:p>
      <w:pPr>
        <w:pStyle w:val="Heading2"/>
      </w:pPr>
      <w:r>
        <w:t xml:space="preserve">7. Compliance with Local Regulations</w:t>
      </w:r>
    </w:p>
    <w:p>
      <w:pPr>
        <w:pStyle w:val="FirstParagraph"/>
      </w:pPr>
      <w:r>
        <w:t xml:space="preserve">This Experiment Protocol adheres to the following Colombian regulations and standards:</w:t>
      </w:r>
    </w:p>
    <w:p>
      <w:pPr>
        <w:numPr>
          <w:ilvl w:val="0"/>
          <w:numId w:val="1006"/>
        </w:numPr>
        <w:pStyle w:val="Compact"/>
      </w:pPr>
      <w:r>
        <w:t xml:space="preserve">NTC 4600: Mechanical properties of metals.</w:t>
      </w:r>
    </w:p>
    <w:p>
      <w:pPr>
        <w:numPr>
          <w:ilvl w:val="0"/>
          <w:numId w:val="1006"/>
        </w:numPr>
        <w:pStyle w:val="Compact"/>
      </w:pPr>
      <w:r>
        <w:t xml:space="preserve">NTC 4900: Thermal insulation materials.</w:t>
      </w:r>
    </w:p>
    <w:p>
      <w:pPr>
        <w:numPr>
          <w:ilvl w:val="0"/>
          <w:numId w:val="1006"/>
        </w:numPr>
        <w:pStyle w:val="Compact"/>
      </w:pPr>
      <w:r>
        <w:t xml:space="preserve">Law 9 of 1979: Environmental protection.</w:t>
      </w:r>
    </w:p>
    <w:p>
      <w:pPr>
        <w:numPr>
          <w:ilvl w:val="0"/>
          <w:numId w:val="1006"/>
        </w:numPr>
        <w:pStyle w:val="Compact"/>
      </w:pPr>
      <w:r>
        <w:t xml:space="preserve">Decree 1072 of 2015: Occupational health and safety.</w:t>
      </w:r>
    </w:p>
    <w:p>
      <w:pPr>
        <w:pStyle w:val="FirstParagraph"/>
      </w:pPr>
      <w:r>
        <w:t xml:space="preserve">The Mechanical Engineer must ensure that all aspects of the experiment comply with these regulations to avoid legal issues and maintain professional integrity.</w:t>
      </w:r>
    </w:p>
    <w:bookmarkEnd w:id="30"/>
    <w:bookmarkStart w:id="31" w:name="conclusion"/>
    <w:p>
      <w:pPr>
        <w:pStyle w:val="Heading2"/>
      </w:pPr>
      <w:r>
        <w:t xml:space="preserve">8. Conclusion</w:t>
      </w:r>
    </w:p>
    <w:p>
      <w:pPr>
        <w:pStyle w:val="FirstParagraph"/>
      </w:pPr>
      <w:r>
        <w:t xml:space="preserve">This Experiment Protocol provides a structured framework for conducting mechanical engineering experiments in Bogotá, Colombia. By addressing the unique environmental conditions and regulatory requirements of the region, the Mechanical Engineer can ensure that the results are accurate, reliable, and applicable to real-world scenarios. Adherence to this protocol will contribute to the advancement of mechanical engineering practices in Colombia and enhance the performance and safety of industrial systems.</w:t>
      </w:r>
    </w:p>
    <w:bookmarkEnd w:id="31"/>
    <w:bookmarkStart w:id="32" w:name="appendices"/>
    <w:p>
      <w:pPr>
        <w:pStyle w:val="Heading2"/>
      </w:pPr>
      <w:r>
        <w:t xml:space="preserve">9. Appendices</w:t>
      </w:r>
    </w:p>
    <w:p>
      <w:pPr>
        <w:pStyle w:val="FirstParagraph"/>
      </w:pPr>
      <w:r>
        <w:rPr>
          <w:bCs/>
          <w:b/>
        </w:rPr>
        <w:t xml:space="preserve">Appendix A:</w:t>
      </w:r>
      <w:r>
        <w:t xml:space="preserve"> </w:t>
      </w:r>
      <w:r>
        <w:t xml:space="preserve">List of Testing Equipment</w:t>
      </w:r>
    </w:p>
    <w:p>
      <w:pPr>
        <w:pStyle w:val="BodyText"/>
      </w:pPr>
      <w:r>
        <w:rPr>
          <w:bCs/>
          <w:b/>
        </w:rPr>
        <w:t xml:space="preserve">Appendix B:</w:t>
      </w:r>
      <w:r>
        <w:t xml:space="preserve"> </w:t>
      </w:r>
      <w:r>
        <w:t xml:space="preserve">Calibration Certificates</w:t>
      </w:r>
    </w:p>
    <w:p>
      <w:pPr>
        <w:pStyle w:val="BodyText"/>
      </w:pPr>
      <w:r>
        <w:rPr>
          <w:bCs/>
          <w:b/>
        </w:rPr>
        <w:t xml:space="preserve">Appendix C:</w:t>
      </w:r>
      <w:r>
        <w:t xml:space="preserve"> </w:t>
      </w:r>
      <w:r>
        <w:t xml:space="preserve">Safety Training Records</w:t>
      </w:r>
    </w:p>
    <w:p>
      <w:pPr>
        <w:pStyle w:val="BodyText"/>
      </w:pPr>
      <w:r>
        <w:rPr>
          <w:bCs/>
          <w:b/>
        </w:rPr>
        <w:t xml:space="preserve">Appendix D:</w:t>
      </w:r>
      <w:r>
        <w:t xml:space="preserve"> </w:t>
      </w:r>
      <w:r>
        <w:t xml:space="preserve">Data Collection Templates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Colombia Bogotá</dc:title>
  <dc:creator/>
  <dc:language>en</dc:language>
  <cp:keywords/>
  <dcterms:created xsi:type="dcterms:W3CDTF">2026-10-10T01:49:11Z</dcterms:created>
  <dcterms:modified xsi:type="dcterms:W3CDTF">2026-10-10T01:49:11Z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