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Mechanical</w:t>
      </w:r>
      <w:r>
        <w:t xml:space="preserve"> </w:t>
      </w:r>
      <w:r>
        <w:t xml:space="preserve">Engineer</w:t>
      </w:r>
      <w:r>
        <w:t xml:space="preserve"> </w:t>
      </w:r>
      <w:r>
        <w:t xml:space="preserve">-</w:t>
      </w:r>
      <w:r>
        <w:t xml:space="preserve"> </w:t>
      </w:r>
      <w:r>
        <w:t xml:space="preserve">France</w:t>
      </w:r>
      <w:r>
        <w:t xml:space="preserve"> </w:t>
      </w:r>
      <w:r>
        <w:t xml:space="preserve">Paris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Structural Integrity and Fatigue Analysis of High-Performance Alloy Components for Urban Mobility Systems</w:t>
      </w:r>
    </w:p>
    <w:p>
      <w:pPr>
        <w:pStyle w:val="BodyText"/>
      </w:pPr>
      <w:r>
        <w:rPr>
          <w:bCs/>
          <w:b/>
        </w:rPr>
        <w:t xml:space="preserve">Location:</w:t>
      </w:r>
      <w:r>
        <w:t xml:space="preserve"> </w:t>
      </w:r>
      <w:r>
        <w:t xml:space="preserve">France Paris, Île-de-France Region</w:t>
      </w:r>
    </w:p>
    <w:p>
      <w:pPr>
        <w:pStyle w:val="BodyText"/>
      </w:pPr>
      <w:r>
        <w:rPr>
          <w:bCs/>
          <w:b/>
        </w:rPr>
        <w:t xml:space="preserve">Facility:</w:t>
      </w:r>
      <w:r>
        <w:t xml:space="preserve"> </w:t>
      </w:r>
      <w:r>
        <w:t xml:space="preserve">Advanced Mechanical Testing Laboratory, Paris-Saclay Extension</w:t>
      </w:r>
    </w:p>
    <w:p>
      <w:pPr>
        <w:pStyle w:val="BodyText"/>
      </w:pPr>
      <w:r>
        <w:rPr>
          <w:bCs/>
          <w:b/>
        </w:rPr>
        <w:t xml:space="preserve">Protocol ID:</w:t>
      </w:r>
      <w:r>
        <w:t xml:space="preserve"> </w:t>
      </w:r>
      <w:r>
        <w:t xml:space="preserve">ME-FR-PAR-2023-089</w:t>
      </w:r>
    </w:p>
    <w:p>
      <w:pPr>
        <w:pStyle w:val="BodyText"/>
      </w:pPr>
      <w:r>
        <w:rPr>
          <w:bCs/>
          <w:b/>
        </w:rPr>
        <w:t xml:space="preserve">Date of Issue:</w:t>
      </w:r>
      <w:r>
        <w:t xml:space="preserve"> </w:t>
      </w:r>
      <w:r>
        <w:t xml:space="preserve">October 24, 2023</w:t>
      </w:r>
    </w:p>
    <w:bookmarkEnd w:id="20"/>
    <w:p>
      <w:pPr>
        <w:pStyle w:val="BodyText"/>
      </w:pPr>
      <w:r>
        <w:t xml:space="preserve">1. Introduction and Objective</w:t>
      </w:r>
    </w:p>
    <w:p>
      <w:pPr>
        <w:pStyle w:val="BodyText"/>
      </w:pPr>
      <w:r>
        <w:t xml:space="preserve">This Experiment Protocol outlines the standardized procedures to be followed by the Mechanical Engineer and the associated research team during the upcoming series of mechanical stress tests. The primary objective is to evaluate the fatigue life and structural integrity of newly developed titanium-aluminum alloys intended for use in next-generation public transportation vehicles in France Paris. Given the high density of traffic and the stringent safety regulations enforced within the Paris metropolitan area, ensuring the reliability of these components is critical.</w:t>
      </w:r>
    </w:p>
    <w:p>
      <w:pPr>
        <w:pStyle w:val="BodyText"/>
      </w:pPr>
      <w:r>
        <w:t xml:space="preserve">The Mechanical Engineer is responsible for overseeing the experimental setup, data acquisition, and preliminary analysis. This protocol ensures compliance with European Union standards (EN ISO) and specific French regulatory requirements regarding material safety and environmental impact.</w:t>
      </w:r>
    </w:p>
    <w:p>
      <w:pPr>
        <w:pStyle w:val="BodyText"/>
      </w:pPr>
      <w:r>
        <w:t xml:space="preserve">2. Scope and Responsibilities</w:t>
      </w:r>
    </w:p>
    <w:p>
      <w:pPr>
        <w:pStyle w:val="BodyText"/>
      </w:pPr>
      <w:r>
        <w:t xml:space="preserve">This protocol applies to all personnel involved in the testing phase, with specific emphasis on the lead Mechanical Engineer. The scope includes:</w:t>
      </w:r>
    </w:p>
    <w:p>
      <w:pPr>
        <w:numPr>
          <w:ilvl w:val="0"/>
          <w:numId w:val="1001"/>
        </w:numPr>
        <w:pStyle w:val="Compact"/>
      </w:pPr>
      <w:r>
        <w:t xml:space="preserve">Preparation of test specimens according to EN ISO 6892-1 standards.</w:t>
      </w:r>
    </w:p>
    <w:p>
      <w:pPr>
        <w:numPr>
          <w:ilvl w:val="0"/>
          <w:numId w:val="1001"/>
        </w:numPr>
        <w:pStyle w:val="Compact"/>
      </w:pPr>
      <w:r>
        <w:t xml:space="preserve">Calibration of universal testing machines and fatigue testing rigs located in the Paris facility.</w:t>
      </w:r>
    </w:p>
    <w:p>
      <w:pPr>
        <w:numPr>
          <w:ilvl w:val="0"/>
          <w:numId w:val="1001"/>
        </w:numPr>
        <w:pStyle w:val="Compact"/>
      </w:pPr>
      <w:r>
        <w:t xml:space="preserve">Execution of cyclic loading tests under controlled environmental conditions.</w:t>
      </w:r>
    </w:p>
    <w:p>
      <w:pPr>
        <w:numPr>
          <w:ilvl w:val="0"/>
          <w:numId w:val="1001"/>
        </w:numPr>
        <w:pStyle w:val="Compact"/>
      </w:pPr>
      <w:r>
        <w:t xml:space="preserve">Documentation of all experimental data in accordance with French industrial data protection laws.</w:t>
      </w:r>
    </w:p>
    <w:p>
      <w:pPr>
        <w:pStyle w:val="FirstParagraph"/>
      </w:pPr>
      <w:r>
        <w:t xml:space="preserve">The Mechanical Engineer must ensure that all team members are briefed on safety protocols specific to the laboratory in France Paris, including emergency evacuation routes and handling of hazardous materials.</w:t>
      </w:r>
    </w:p>
    <w:p>
      <w:pPr>
        <w:pStyle w:val="BodyText"/>
      </w:pPr>
      <w:r>
        <w:t xml:space="preserve">3. Equipment and Materials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c>
          <w:tcPr/>
          <w:p>
            <w:pPr>
              <w:pStyle w:val="Compact"/>
              <w:jc w:val="left"/>
            </w:pPr>
            <w:r>
              <w:t xml:space="preserve">Location in Facility</w:t>
            </w:r>
          </w:p>
        </w:tc>
      </w:tr>
      <w:tr>
        <w:tc>
          <w:tcPr/>
          <w:p>
            <w:pPr>
              <w:pStyle w:val="Compact"/>
              <w:jc w:val="left"/>
            </w:pPr>
            <w:r>
              <w:t xml:space="preserve">Universal Testing Machine</w:t>
            </w:r>
          </w:p>
        </w:tc>
        <w:tc>
          <w:tcPr/>
          <w:p>
            <w:pPr>
              <w:pStyle w:val="Compact"/>
              <w:jc w:val="left"/>
            </w:pPr>
            <w:r>
              <w:t xml:space="preserve">Capacity: 500 kN, Accuracy: Class 1</w:t>
            </w:r>
          </w:p>
        </w:tc>
        <w:tc>
          <w:tcPr/>
          <w:p>
            <w:pPr>
              <w:pStyle w:val="Compact"/>
              <w:jc w:val="left"/>
            </w:pPr>
            <w:r>
              <w:t xml:space="preserve">2</w:t>
            </w:r>
          </w:p>
        </w:tc>
        <w:tc>
          <w:tcPr/>
          <w:p>
            <w:pPr>
              <w:pStyle w:val="Compact"/>
              <w:jc w:val="left"/>
            </w:pPr>
            <w:r>
              <w:t xml:space="preserve">Bay A, Paris Lab</w:t>
            </w:r>
          </w:p>
        </w:tc>
      </w:tr>
      <w:tr>
        <w:tc>
          <w:tcPr/>
          <w:p>
            <w:pPr>
              <w:pStyle w:val="Compact"/>
              <w:jc w:val="left"/>
            </w:pPr>
            <w:r>
              <w:t xml:space="preserve">Fatigue Testing Rig</w:t>
            </w:r>
          </w:p>
        </w:tc>
        <w:tc>
          <w:tcPr/>
          <w:p>
            <w:pPr>
              <w:pStyle w:val="Compact"/>
              <w:jc w:val="left"/>
            </w:pPr>
            <w:r>
              <w:t xml:space="preserve">Frequency: 0-100 Hz, Load Range: ±200 kN</w:t>
            </w:r>
          </w:p>
        </w:tc>
        <w:tc>
          <w:tcPr/>
          <w:p>
            <w:pPr>
              <w:pStyle w:val="Compact"/>
              <w:jc w:val="left"/>
            </w:pPr>
            <w:r>
              <w:t xml:space="preserve">1</w:t>
            </w:r>
          </w:p>
        </w:tc>
        <w:tc>
          <w:tcPr/>
          <w:p>
            <w:pPr>
              <w:pStyle w:val="Compact"/>
              <w:jc w:val="left"/>
            </w:pPr>
            <w:r>
              <w:t xml:space="preserve">Bay B, Paris Lab</w:t>
            </w:r>
          </w:p>
        </w:tc>
      </w:tr>
      <w:tr>
        <w:tc>
          <w:tcPr/>
          <w:p>
            <w:pPr>
              <w:pStyle w:val="Compact"/>
              <w:jc w:val="left"/>
            </w:pPr>
            <w:r>
              <w:t xml:space="preserve">Strain Gauges</w:t>
            </w:r>
          </w:p>
        </w:tc>
        <w:tc>
          <w:tcPr/>
          <w:p>
            <w:pPr>
              <w:pStyle w:val="Compact"/>
              <w:jc w:val="left"/>
            </w:pPr>
            <w:r>
              <w:t xml:space="preserve">Ro-Ro Type, 120 Ohm</w:t>
            </w:r>
          </w:p>
        </w:tc>
        <w:tc>
          <w:tcPr/>
          <w:p>
            <w:pPr>
              <w:pStyle w:val="Compact"/>
              <w:jc w:val="left"/>
            </w:pPr>
            <w:r>
              <w:t xml:space="preserve">50</w:t>
            </w:r>
          </w:p>
        </w:tc>
        <w:tc>
          <w:tcPr/>
          <w:p>
            <w:pPr>
              <w:pStyle w:val="Compact"/>
              <w:jc w:val="left"/>
            </w:pPr>
            <w:r>
              <w:t xml:space="preserve">Instrumentation Room</w:t>
            </w:r>
          </w:p>
        </w:tc>
      </w:tr>
      <w:tr>
        <w:tc>
          <w:tcPr/>
          <w:p>
            <w:pPr>
              <w:pStyle w:val="Compact"/>
              <w:jc w:val="left"/>
            </w:pPr>
            <w:r>
              <w:t xml:space="preserve">Test Specimens</w:t>
            </w:r>
          </w:p>
        </w:tc>
        <w:tc>
          <w:tcPr/>
          <w:p>
            <w:pPr>
              <w:pStyle w:val="Compact"/>
              <w:jc w:val="left"/>
            </w:pPr>
            <w:r>
              <w:t xml:space="preserve">Ti-6Al-4V Alloy, Machined per Drawing #PAR-2023-X</w:t>
            </w:r>
          </w:p>
        </w:tc>
        <w:tc>
          <w:tcPr/>
          <w:p>
            <w:pPr>
              <w:pStyle w:val="Compact"/>
              <w:jc w:val="left"/>
            </w:pPr>
            <w:r>
              <w:t xml:space="preserve">30</w:t>
            </w:r>
          </w:p>
        </w:tc>
        <w:tc>
          <w:tcPr/>
          <w:p>
            <w:pPr>
              <w:pStyle w:val="Compact"/>
              <w:jc w:val="left"/>
            </w:pPr>
            <w:r>
              <w:t xml:space="preserve">Secure Storage Unit</w:t>
            </w:r>
          </w:p>
        </w:tc>
      </w:tr>
      <w:tr>
        <w:tc>
          <w:tcPr/>
          <w:p>
            <w:pPr>
              <w:pStyle w:val="Compact"/>
              <w:jc w:val="left"/>
            </w:pPr>
            <w:r>
              <w:t xml:space="preserve">Data Acquisition System</w:t>
            </w:r>
          </w:p>
        </w:tc>
        <w:tc>
          <w:tcPr/>
          <w:p>
            <w:pPr>
              <w:pStyle w:val="Compact"/>
              <w:jc w:val="left"/>
            </w:pPr>
            <w:r>
              <w:t xml:space="preserve">16-bit resolution, Sampling rate: 10 kHz</w:t>
            </w:r>
          </w:p>
        </w:tc>
        <w:tc>
          <w:tcPr/>
          <w:p>
            <w:pPr>
              <w:pStyle w:val="Compact"/>
              <w:jc w:val="left"/>
            </w:pPr>
            <w:r>
              <w:t xml:space="preserve">1</w:t>
            </w:r>
          </w:p>
        </w:tc>
        <w:tc>
          <w:tcPr/>
          <w:p>
            <w:pPr>
              <w:pStyle w:val="Compact"/>
              <w:jc w:val="left"/>
            </w:pPr>
            <w:r>
              <w:t xml:space="preserve">Control Room</w:t>
            </w:r>
          </w:p>
        </w:tc>
      </w:tr>
    </w:tbl>
    <w:p>
      <w:pPr>
        <w:pStyle w:val="BodyText"/>
      </w:pPr>
      <w:r>
        <w:t xml:space="preserve">4. Experimental Procedure</w:t>
      </w:r>
    </w:p>
    <w:p>
      <w:pPr>
        <w:pStyle w:val="BodyText"/>
      </w:pPr>
      <w:r>
        <w:t xml:space="preserve">The Mechanical Engineer shall execute the following steps in strict order:</w:t>
      </w:r>
    </w:p>
    <w:p>
      <w:pPr>
        <w:numPr>
          <w:ilvl w:val="0"/>
          <w:numId w:val="1002"/>
        </w:numPr>
        <w:pStyle w:val="Compact"/>
      </w:pPr>
      <w:r>
        <w:rPr>
          <w:bCs/>
          <w:b/>
        </w:rPr>
        <w:t xml:space="preserve">Specimen Preparation:</w:t>
      </w:r>
      <w:r>
        <w:t xml:space="preserve"> </w:t>
      </w:r>
      <w:r>
        <w:t xml:space="preserve">Inspect all test specimens for surface defects using optical microscopy. Any specimen with visible cracks or machining marks exceeding 0.05mm depth must be discarded. Label each specimen with a unique identifier traceable to the batch produced in France Paris.</w:t>
      </w:r>
    </w:p>
    <w:p>
      <w:pPr>
        <w:numPr>
          <w:ilvl w:val="0"/>
          <w:numId w:val="1002"/>
        </w:numPr>
        <w:pStyle w:val="Compact"/>
      </w:pPr>
      <w:r>
        <w:rPr>
          <w:bCs/>
          <w:b/>
        </w:rPr>
        <w:t xml:space="preserve">Equipment Calibration:</w:t>
      </w:r>
      <w:r>
        <w:t xml:space="preserve"> </w:t>
      </w:r>
      <w:r>
        <w:t xml:space="preserve">Perform a zero-load calibration on all testing machines. Verify strain gauge readings against a known standard. Record calibration data in the laboratory logbook.</w:t>
      </w:r>
    </w:p>
    <w:p>
      <w:pPr>
        <w:numPr>
          <w:ilvl w:val="0"/>
          <w:numId w:val="1002"/>
        </w:numPr>
        <w:pStyle w:val="Compact"/>
      </w:pPr>
      <w:r>
        <w:rPr>
          <w:bCs/>
          <w:b/>
        </w:rPr>
        <w:t xml:space="preserve">Mounting:</w:t>
      </w:r>
      <w:r>
        <w:t xml:space="preserve"> </w:t>
      </w:r>
      <w:r>
        <w:t xml:space="preserve">Securely mount the specimen in the testing machine, ensuring alignment to prevent bending moments. Apply strain gauges to the gauge length of the specimen using cyanoacrylate adhesive.</w:t>
      </w:r>
    </w:p>
    <w:p>
      <w:pPr>
        <w:numPr>
          <w:ilvl w:val="0"/>
          <w:numId w:val="1002"/>
        </w:numPr>
        <w:pStyle w:val="Compact"/>
      </w:pPr>
      <w:r>
        <w:rPr>
          <w:bCs/>
          <w:b/>
        </w:rPr>
        <w:t xml:space="preserve">Environmental Control:</w:t>
      </w:r>
      <w:r>
        <w:t xml:space="preserve"> </w:t>
      </w:r>
      <w:r>
        <w:t xml:space="preserve">Set the environmental chamber to simulate typical Parisian climatic conditions: Temperature: 15°C ± 2°C, Relative Humidity: 60% ± 5%.</w:t>
      </w:r>
    </w:p>
    <w:p>
      <w:pPr>
        <w:numPr>
          <w:ilvl w:val="0"/>
          <w:numId w:val="1002"/>
        </w:numPr>
        <w:pStyle w:val="Compact"/>
      </w:pPr>
      <w:r>
        <w:rPr>
          <w:bCs/>
          <w:b/>
        </w:rPr>
        <w:t xml:space="preserve">Loading Protocol:</w:t>
      </w:r>
      <w:r>
        <w:t xml:space="preserve"> </w:t>
      </w:r>
      <w:r>
        <w:t xml:space="preserve">Apply cyclic loading with a stress ratio (R) of 0.1. Start with a maximum stress of 300 MPa and increment by 20 MPa for each subsequent specimen until failure occurs. Record the number of cycles to failure for each specimen.</w:t>
      </w:r>
    </w:p>
    <w:p>
      <w:pPr>
        <w:numPr>
          <w:ilvl w:val="0"/>
          <w:numId w:val="1002"/>
        </w:numPr>
        <w:pStyle w:val="Compact"/>
      </w:pPr>
      <w:r>
        <w:rPr>
          <w:bCs/>
          <w:b/>
        </w:rPr>
        <w:t xml:space="preserve">Failure Analysis:</w:t>
      </w:r>
      <w:r>
        <w:t xml:space="preserve"> </w:t>
      </w:r>
      <w:r>
        <w:t xml:space="preserve">Upon specimen failure, carefully remove the broken pieces. Document the fracture surface using scanning electron microscopy (SEM) to identify failure modes (e.g., fatigue striations, ductile rupture).</w:t>
      </w:r>
    </w:p>
    <w:p>
      <w:pPr>
        <w:pStyle w:val="FirstParagraph"/>
      </w:pPr>
      <w:r>
        <w:t xml:space="preserve">5. Safety and Compliance</w:t>
      </w:r>
    </w:p>
    <w:p>
      <w:pPr>
        <w:pStyle w:val="BodyText"/>
      </w:pPr>
      <w:r>
        <w:t xml:space="preserve">Safety is paramount in this Experiment Protocol. The Mechanical Engineer must adhere to the following:</w:t>
      </w:r>
    </w:p>
    <w:p>
      <w:pPr>
        <w:numPr>
          <w:ilvl w:val="0"/>
          <w:numId w:val="1003"/>
        </w:numPr>
        <w:pStyle w:val="Compact"/>
      </w:pPr>
      <w:r>
        <w:t xml:space="preserve">Wear appropriate personal protective equipment (PPE), including safety glasses, steel-toed boots, and hearing protection.</w:t>
      </w:r>
    </w:p>
    <w:p>
      <w:pPr>
        <w:numPr>
          <w:ilvl w:val="0"/>
          <w:numId w:val="1003"/>
        </w:numPr>
        <w:pStyle w:val="Compact"/>
      </w:pPr>
      <w:r>
        <w:t xml:space="preserve">Ensure that all emergency stop buttons are functional and accessible.</w:t>
      </w:r>
    </w:p>
    <w:p>
      <w:pPr>
        <w:numPr>
          <w:ilvl w:val="0"/>
          <w:numId w:val="1003"/>
        </w:numPr>
        <w:pStyle w:val="Compact"/>
      </w:pPr>
      <w:r>
        <w:t xml:space="preserve">Comply with French labor laws regarding working hours and rest periods to prevent fatigue-related errors.</w:t>
      </w:r>
    </w:p>
    <w:p>
      <w:pPr>
        <w:numPr>
          <w:ilvl w:val="0"/>
          <w:numId w:val="1003"/>
        </w:numPr>
        <w:pStyle w:val="Compact"/>
      </w:pPr>
      <w:r>
        <w:t xml:space="preserve">Dispose of all waste materials, including broken metal specimens and chemical residues, in accordance with local regulations in France Paris.</w:t>
      </w:r>
    </w:p>
    <w:p>
      <w:pPr>
        <w:pStyle w:val="FirstParagraph"/>
      </w:pPr>
      <w:r>
        <w:t xml:space="preserve">6. Data Analysis and Reporting</w:t>
      </w:r>
    </w:p>
    <w:p>
      <w:pPr>
        <w:pStyle w:val="BodyText"/>
      </w:pPr>
      <w:r>
        <w:t xml:space="preserve">The Mechanical Engineer is responsible for compiling all experimental data into a comprehensive report. The report should include:</w:t>
      </w:r>
    </w:p>
    <w:p>
      <w:pPr>
        <w:numPr>
          <w:ilvl w:val="0"/>
          <w:numId w:val="1004"/>
        </w:numPr>
        <w:pStyle w:val="Compact"/>
      </w:pPr>
      <w:r>
        <w:t xml:space="preserve">A summary of the experimental setup and conditions.</w:t>
      </w:r>
    </w:p>
    <w:p>
      <w:pPr>
        <w:numPr>
          <w:ilvl w:val="0"/>
          <w:numId w:val="1004"/>
        </w:numPr>
        <w:pStyle w:val="Compact"/>
      </w:pPr>
      <w:r>
        <w:t xml:space="preserve">Tabulated data of stress levels versus cycles to failure.</w:t>
      </w:r>
    </w:p>
    <w:p>
      <w:pPr>
        <w:numPr>
          <w:ilvl w:val="0"/>
          <w:numId w:val="1004"/>
        </w:numPr>
        <w:pStyle w:val="Compact"/>
      </w:pPr>
      <w:r>
        <w:t xml:space="preserve">S-N curves (Stress vs. Number of cycles) generated from the data.</w:t>
      </w:r>
    </w:p>
    <w:p>
      <w:pPr>
        <w:numPr>
          <w:ilvl w:val="0"/>
          <w:numId w:val="1004"/>
        </w:numPr>
        <w:pStyle w:val="Compact"/>
      </w:pPr>
      <w:r>
        <w:t xml:space="preserve">Micrographs of fracture surfaces with detailed analysis.</w:t>
      </w:r>
    </w:p>
    <w:p>
      <w:pPr>
        <w:numPr>
          <w:ilvl w:val="0"/>
          <w:numId w:val="1004"/>
        </w:numPr>
        <w:pStyle w:val="Compact"/>
      </w:pPr>
      <w:r>
        <w:t xml:space="preserve">Conclusions regarding the suitability of the alloy for use in urban mobility systems in France Paris.</w:t>
      </w:r>
    </w:p>
    <w:p>
      <w:pPr>
        <w:pStyle w:val="FirstParagraph"/>
      </w:pPr>
      <w:r>
        <w:t xml:space="preserve">The final report must be submitted to the project manager within 10 business days of completing the experiments.</w:t>
      </w:r>
    </w:p>
    <w:p>
      <w:pPr>
        <w:pStyle w:val="BodyText"/>
      </w:pPr>
      <w:r>
        <w:t xml:space="preserve">7. Approval and Signatures</w:t>
      </w:r>
    </w:p>
    <w:p>
      <w:pPr>
        <w:pStyle w:val="BodyText"/>
      </w:pPr>
      <w:r>
        <w:t xml:space="preserve">By signing below, the undersigned acknowledge that they have read, understood, and agree to follow this Experiment Protocol.</w:t>
      </w:r>
    </w:p>
    <w:p>
      <w:pPr>
        <w:pStyle w:val="BodyText"/>
      </w:pPr>
      <w:r>
        <w:rPr>
          <w:bCs/>
          <w:b/>
        </w:rPr>
        <w:t xml:space="preserve">Mechanical Engineer:</w:t>
      </w:r>
    </w:p>
    <w:p>
      <w:pPr>
        <w:pStyle w:val="BodyText"/>
      </w:pPr>
      <w:r>
        <w:t xml:space="preserve">Name: _________________________</w:t>
      </w:r>
    </w:p>
    <w:p>
      <w:pPr>
        <w:pStyle w:val="BodyText"/>
      </w:pPr>
      <w:r>
        <w:t xml:space="preserve">Date: _________________________</w:t>
      </w:r>
    </w:p>
    <w:p>
      <w:pPr>
        <w:pStyle w:val="BodyText"/>
      </w:pPr>
      <w:r>
        <w:rPr>
          <w:bCs/>
          <w:b/>
        </w:rPr>
        <w:t xml:space="preserve">Project Manager:</w:t>
      </w:r>
    </w:p>
    <w:p>
      <w:pPr>
        <w:pStyle w:val="BodyText"/>
      </w:pPr>
      <w:r>
        <w:t xml:space="preserve">Name: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Mechanical Engineer - France Paris</dc:title>
  <dc:creator/>
  <dc:language>en</dc:language>
  <cp:keywords/>
  <dcterms:created xsi:type="dcterms:W3CDTF">2026-10-10T02:09:22Z</dcterms:created>
  <dcterms:modified xsi:type="dcterms:W3CDTF">2026-10-10T02:09:22Z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