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Mechanical</w:t>
      </w:r>
      <w:r>
        <w:t xml:space="preserve"> </w:t>
      </w:r>
      <w:r>
        <w:t xml:space="preserve">Engineer</w:t>
      </w:r>
      <w:r>
        <w:t xml:space="preserve"> </w:t>
      </w:r>
      <w:r>
        <w:t xml:space="preserve">-</w:t>
      </w:r>
      <w:r>
        <w:t xml:space="preserve"> </w:t>
      </w:r>
      <w:r>
        <w:t xml:space="preserve">Japan</w:t>
      </w:r>
      <w:r>
        <w:t xml:space="preserve"> </w:t>
      </w:r>
      <w:r>
        <w:t xml:space="preserve">Kyoto</w:t>
      </w:r>
    </w:p>
    <w:p>
      <w:pPr>
        <w:pStyle w:val="FirstParagraph"/>
      </w:pPr>
      <w:r>
        <w:rPr>
          <w:bCs/>
          <w:b/>
        </w:rPr>
        <w:t xml:space="preserve">Document ID:</w:t>
      </w:r>
      <w:r>
        <w:t xml:space="preserve"> </w:t>
      </w:r>
      <w:r>
        <w:t xml:space="preserve">KYO-ME-EXP-2023-001</w:t>
      </w:r>
      <w:r>
        <w:br/>
      </w:r>
      <w:r>
        <w:rPr>
          <w:bCs/>
          <w:b/>
        </w:rPr>
        <w:t xml:space="preserve">Version:</w:t>
      </w:r>
      <w:r>
        <w:t xml:space="preserve"> </w:t>
      </w:r>
      <w:r>
        <w:t xml:space="preserve">1.0</w:t>
      </w:r>
    </w:p>
    <w:p>
      <w:pPr>
        <w:pStyle w:val="BodyText"/>
      </w:pPr>
      <w:r>
        <w:rPr>
          <w:bCs/>
          <w:b/>
        </w:rPr>
        <w:t xml:space="preserve">Date:</w:t>
      </w:r>
      <w:r>
        <w:t xml:space="preserve"> </w:t>
      </w:r>
      <w:r>
        <w:t xml:space="preserve">October 24, 2023</w:t>
      </w:r>
      <w:r>
        <w:br/>
      </w:r>
      <w:r>
        <w:rPr>
          <w:bCs/>
          <w:b/>
        </w:rPr>
        <w:t xml:space="preserve">Location:</w:t>
      </w:r>
      <w:r>
        <w:t xml:space="preserve"> </w:t>
      </w:r>
      <w:r>
        <w:t xml:space="preserve">Kyoto, Japan</w:t>
      </w:r>
    </w:p>
    <w:bookmarkStart w:id="30" w:name="Xfe32497bf6db2d8193fc736097cae3ee5490ed2"/>
    <w:p>
      <w:pPr>
        <w:pStyle w:val="Heading1"/>
      </w:pPr>
      <w:r>
        <w:t xml:space="preserve">Experiment Protocol: Advanced Tribological Analysis of Precision Components</w:t>
      </w:r>
    </w:p>
    <w:p>
      <w:pPr>
        <w:pStyle w:val="FirstParagraph"/>
      </w:pPr>
      <w:r>
        <w:rPr>
          <w:bCs/>
          <w:b/>
        </w:rPr>
        <w:t xml:space="preserve">Prepared by:</w:t>
      </w:r>
      <w:r>
        <w:t xml:space="preserve"> </w:t>
      </w:r>
      <w:r>
        <w:t xml:space="preserve">Lead Mechanical Engineer</w:t>
      </w:r>
      <w:r>
        <w:br/>
      </w:r>
      <w:r>
        <w:rPr>
          <w:bCs/>
          <w:b/>
        </w:rPr>
        <w:t xml:space="preserve">Facility:</w:t>
      </w:r>
      <w:r>
        <w:t xml:space="preserve"> </w:t>
      </w:r>
      <w:r>
        <w:t xml:space="preserve">Kyoto Advanced Manufacturing Research Center</w:t>
      </w:r>
      <w:r>
        <w:br/>
      </w:r>
      <w:r>
        <w:rPr>
          <w:bCs/>
          <w:b/>
        </w:rPr>
        <w:t xml:space="preserve">Compliance:</w:t>
      </w:r>
      <w:r>
        <w:t xml:space="preserve"> </w:t>
      </w:r>
      <w:r>
        <w:t xml:space="preserve">ISO 9001:2015, JIS B Standards</w:t>
      </w:r>
    </w:p>
    <w:bookmarkStart w:id="20" w:name="introduction-and-objective"/>
    <w:p>
      <w:pPr>
        <w:pStyle w:val="Heading2"/>
      </w:pPr>
      <w:r>
        <w:t xml:space="preserve">1. Introduction and Objective</w:t>
      </w:r>
    </w:p>
    <w:p>
      <w:pPr>
        <w:pStyle w:val="FirstParagraph"/>
      </w:pPr>
      <w:r>
        <w:t xml:space="preserve">This Experiment Protocol outlines the rigorous procedures required for the mechanical testing of high-precision ceramic bearings intended for use in semiconductor manufacturing equipment. As a Mechanical Engineer operating within the technologically advanced landscape of Japan Kyoto, adherence to strict quality control and precision engineering standards is paramount. The primary objective of this experiment is to evaluate the wear resistance and friction coefficients of silicon nitride bearings under high-load conditions, ensuring they meet the exacting demands of the local industrial sector.</w:t>
      </w:r>
    </w:p>
    <w:p>
      <w:pPr>
        <w:pStyle w:val="BodyText"/>
      </w:pPr>
      <w:r>
        <w:t xml:space="preserve">Kyoto is renowned for its blend of traditional craftsmanship and cutting-edge technology. This protocol reflects that ethos by combining meticulous manual preparation with automated data acquisition systems. The Mechanical Engineer responsible for this study must ensure that all variables are controlled to minimize error, reflecting the Japanese engineering philosophy of "Monozukuri" (the art of making things).</w:t>
      </w:r>
    </w:p>
    <w:bookmarkEnd w:id="20"/>
    <w:bookmarkStart w:id="21" w:name="scope-and-applicability"/>
    <w:p>
      <w:pPr>
        <w:pStyle w:val="Heading2"/>
      </w:pPr>
      <w:r>
        <w:t xml:space="preserve">2. Scope and Applicability</w:t>
      </w:r>
    </w:p>
    <w:p>
      <w:pPr>
        <w:pStyle w:val="FirstParagraph"/>
      </w:pPr>
      <w:r>
        <w:t xml:space="preserve">This protocol applies specifically to the testing of Batch #KN-442 components. It is designed for use within the controlled environment of the Kyoto laboratory facility. The procedures detailed herein are mandatory for all Mechanical Engineers and technical staff involved in the testing phase. Deviations from this protocol must be documented and approved by the Senior Engineering Manager prior to implementation.</w:t>
      </w:r>
    </w:p>
    <w:bookmarkEnd w:id="21"/>
    <w:bookmarkStart w:id="22" w:name="safety-and-environmental-considerations"/>
    <w:p>
      <w:pPr>
        <w:pStyle w:val="Heading2"/>
      </w:pPr>
      <w:r>
        <w:t xml:space="preserve">3. Safety and Environmental Considerations</w:t>
      </w:r>
    </w:p>
    <w:p>
      <w:pPr>
        <w:pStyle w:val="FirstParagraph"/>
      </w:pPr>
      <w:r>
        <w:t xml:space="preserve">Safety is the highest priority in this facility. All personnel must adhere to the following safety guidelines:</w:t>
      </w:r>
    </w:p>
    <w:p>
      <w:pPr>
        <w:numPr>
          <w:ilvl w:val="0"/>
          <w:numId w:val="1001"/>
        </w:numPr>
        <w:pStyle w:val="Compact"/>
      </w:pPr>
      <w:r>
        <w:rPr>
          <w:bCs/>
          <w:b/>
        </w:rPr>
        <w:t xml:space="preserve">Personal Protective Equipment (PPE):</w:t>
      </w:r>
      <w:r>
        <w:t xml:space="preserve"> </w:t>
      </w:r>
      <w:r>
        <w:t xml:space="preserve">Safety glasses, lab coats, and anti-static footwear are mandatory. Gloves must be worn when handling ceramic components to prevent contamination.</w:t>
      </w:r>
    </w:p>
    <w:p>
      <w:pPr>
        <w:numPr>
          <w:ilvl w:val="0"/>
          <w:numId w:val="1001"/>
        </w:numPr>
        <w:pStyle w:val="Compact"/>
      </w:pPr>
      <w:r>
        <w:rPr>
          <w:bCs/>
          <w:b/>
        </w:rPr>
        <w:t xml:space="preserve">Machine Safety:</w:t>
      </w:r>
      <w:r>
        <w:t xml:space="preserve"> </w:t>
      </w:r>
      <w:r>
        <w:t xml:space="preserve">Ensure all emergency stop buttons on the tribometer are functional before initiating the experiment. The Mechanical Engineer must verify that safety guards are in place.</w:t>
      </w:r>
    </w:p>
    <w:p>
      <w:pPr>
        <w:numPr>
          <w:ilvl w:val="0"/>
          <w:numId w:val="1001"/>
        </w:numPr>
        <w:pStyle w:val="Compact"/>
      </w:pPr>
      <w:r>
        <w:rPr>
          <w:bCs/>
          <w:b/>
        </w:rPr>
        <w:t xml:space="preserve">Environmental Controls:</w:t>
      </w:r>
      <w:r>
        <w:t xml:space="preserve"> </w:t>
      </w:r>
      <w:r>
        <w:t xml:space="preserve">The laboratory in Kyoto must be maintained at a constant temperature of 23°C ± 1°C and relative humidity of 50% ± 5% to ensure consistent material properties and measurement accuracy.</w:t>
      </w:r>
    </w:p>
    <w:p>
      <w:pPr>
        <w:numPr>
          <w:ilvl w:val="0"/>
          <w:numId w:val="1001"/>
        </w:numPr>
        <w:pStyle w:val="Compact"/>
      </w:pPr>
      <w:r>
        <w:rPr>
          <w:bCs/>
          <w:b/>
        </w:rPr>
        <w:t xml:space="preserve">Waste Disposal:</w:t>
      </w:r>
      <w:r>
        <w:t xml:space="preserve"> </w:t>
      </w:r>
      <w:r>
        <w:t xml:space="preserve">Used lubricants and ceramic debris must be disposed of according to Kyoto City environmental regulations and facility hazardous waste protocols.</w:t>
      </w:r>
    </w:p>
    <w:bookmarkEnd w:id="22"/>
    <w:bookmarkStart w:id="23" w:name="equipment-and-materials"/>
    <w:p>
      <w:pPr>
        <w:pStyle w:val="Heading2"/>
      </w:pPr>
      <w:r>
        <w:t xml:space="preserve">4. Equipment and Materials</w:t>
      </w:r>
    </w:p>
    <w:p>
      <w:pPr>
        <w:pStyle w:val="FirstParagraph"/>
      </w:pPr>
      <w:r>
        <w:t xml:space="preserve">The following equipment and materials are required for the execution of this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Tribometer</w:t>
            </w:r>
          </w:p>
        </w:tc>
        <w:tc>
          <w:tcPr/>
          <w:p>
            <w:pPr>
              <w:pStyle w:val="Compact"/>
              <w:jc w:val="left"/>
            </w:pPr>
            <w:r>
              <w:t xml:space="preserve">Pin-on-Disk, Load Capacity 500N</w:t>
            </w:r>
          </w:p>
        </w:tc>
        <w:tc>
          <w:tcPr/>
          <w:p>
            <w:pPr>
              <w:pStyle w:val="Compact"/>
              <w:jc w:val="left"/>
            </w:pPr>
            <w:r>
              <w:t xml:space="preserve">1</w:t>
            </w:r>
          </w:p>
        </w:tc>
      </w:tr>
      <w:tr>
        <w:tc>
          <w:tcPr/>
          <w:p>
            <w:pPr>
              <w:pStyle w:val="Compact"/>
              <w:jc w:val="left"/>
            </w:pPr>
            <w:r>
              <w:t xml:space="preserve">Test Specimens</w:t>
            </w:r>
          </w:p>
        </w:tc>
        <w:tc>
          <w:tcPr/>
          <w:p>
            <w:pPr>
              <w:pStyle w:val="Compact"/>
              <w:jc w:val="left"/>
            </w:pPr>
            <w:r>
              <w:t xml:space="preserve">Silicon Nitride Balls (10mm diameter)</w:t>
            </w:r>
          </w:p>
        </w:tc>
        <w:tc>
          <w:tcPr/>
          <w:p>
            <w:pPr>
              <w:pStyle w:val="Compact"/>
              <w:jc w:val="left"/>
            </w:pPr>
            <w:r>
              <w:t xml:space="preserve">10</w:t>
            </w:r>
          </w:p>
        </w:tc>
      </w:tr>
      <w:tr>
        <w:tc>
          <w:tcPr/>
          <w:p>
            <w:pPr>
              <w:pStyle w:val="Compact"/>
              <w:jc w:val="left"/>
            </w:pPr>
            <w:r>
              <w:t xml:space="preserve">Counterface</w:t>
            </w:r>
          </w:p>
        </w:tc>
        <w:tc>
          <w:tcPr/>
          <w:p>
            <w:pPr>
              <w:pStyle w:val="Compact"/>
              <w:jc w:val="left"/>
            </w:pPr>
            <w:r>
              <w:t xml:space="preserve">Hardened Steel Disk (JIS SKD11)</w:t>
            </w:r>
          </w:p>
        </w:tc>
        <w:tc>
          <w:tcPr/>
          <w:p>
            <w:pPr>
              <w:pStyle w:val="Compact"/>
              <w:jc w:val="left"/>
            </w:pPr>
            <w:r>
              <w:t xml:space="preserve">1</w:t>
            </w:r>
          </w:p>
        </w:tc>
      </w:tr>
      <w:tr>
        <w:tc>
          <w:tcPr/>
          <w:p>
            <w:pPr>
              <w:pStyle w:val="Compact"/>
              <w:jc w:val="left"/>
            </w:pPr>
            <w:r>
              <w:t xml:space="preserve">Lubricant</w:t>
            </w:r>
          </w:p>
        </w:tc>
        <w:tc>
          <w:tcPr/>
          <w:p>
            <w:pPr>
              <w:pStyle w:val="Compact"/>
              <w:jc w:val="left"/>
            </w:pPr>
            <w:r>
              <w:t xml:space="preserve">Synthetic ISO VG 46 Oil</w:t>
            </w:r>
          </w:p>
        </w:tc>
        <w:tc>
          <w:tcPr/>
          <w:p>
            <w:pPr>
              <w:pStyle w:val="Compact"/>
              <w:jc w:val="left"/>
            </w:pPr>
            <w:r>
              <w:t xml:space="preserve">500ml</w:t>
            </w:r>
          </w:p>
        </w:tc>
      </w:tr>
      <w:tr>
        <w:tc>
          <w:tcPr/>
          <w:p>
            <w:pPr>
              <w:pStyle w:val="Compact"/>
              <w:jc w:val="left"/>
            </w:pPr>
            <w:r>
              <w:t xml:space="preserve">Microscope</w:t>
            </w:r>
          </w:p>
        </w:tc>
        <w:tc>
          <w:tcPr/>
          <w:p>
            <w:pPr>
              <w:pStyle w:val="Compact"/>
              <w:jc w:val="left"/>
            </w:pPr>
            <w:r>
              <w:t xml:space="preserve">Optical, 50x-500x Magnification</w:t>
            </w:r>
          </w:p>
        </w:tc>
        <w:tc>
          <w:tcPr/>
          <w:p>
            <w:pPr>
              <w:pStyle w:val="Compact"/>
              <w:jc w:val="left"/>
            </w:pPr>
            <w:r>
              <w:t xml:space="preserve">1</w:t>
            </w:r>
          </w:p>
        </w:tc>
      </w:tr>
      <w:tr>
        <w:tc>
          <w:tcPr/>
          <w:p>
            <w:pPr>
              <w:pStyle w:val="Compact"/>
              <w:jc w:val="left"/>
            </w:pPr>
            <w:r>
              <w:t xml:space="preserve">Data Acquisition System</w:t>
            </w:r>
          </w:p>
        </w:tc>
        <w:tc>
          <w:tcPr/>
          <w:p>
            <w:pPr>
              <w:pStyle w:val="Compact"/>
              <w:jc w:val="left"/>
            </w:pPr>
            <w:r>
              <w:t xml:space="preserve">High-frequency sampling (1kHz)</w:t>
            </w:r>
          </w:p>
        </w:tc>
        <w:tc>
          <w:tcPr/>
          <w:p>
            <w:pPr>
              <w:pStyle w:val="Compact"/>
              <w:jc w:val="left"/>
            </w:pPr>
            <w:r>
              <w:t xml:space="preserve">1</w:t>
            </w:r>
          </w:p>
        </w:tc>
      </w:tr>
    </w:tbl>
    <w:bookmarkEnd w:id="23"/>
    <w:bookmarkStart w:id="27" w:name="experimental-procedure"/>
    <w:p>
      <w:pPr>
        <w:pStyle w:val="Heading2"/>
      </w:pPr>
      <w:r>
        <w:t xml:space="preserve">5. Experimental Procedure</w:t>
      </w:r>
    </w:p>
    <w:p>
      <w:pPr>
        <w:pStyle w:val="FirstParagraph"/>
      </w:pPr>
      <w:r>
        <w:t xml:space="preserve">The Mechanical Engineer must follow these steps precisely to ensure the validity of the results:</w:t>
      </w:r>
    </w:p>
    <w:bookmarkStart w:id="24" w:name="preparation"/>
    <w:p>
      <w:pPr>
        <w:pStyle w:val="Heading3"/>
      </w:pPr>
      <w:r>
        <w:t xml:space="preserve">5.1 Preparation</w:t>
      </w:r>
    </w:p>
    <w:p>
      <w:pPr>
        <w:numPr>
          <w:ilvl w:val="0"/>
          <w:numId w:val="1002"/>
        </w:numPr>
        <w:pStyle w:val="Compact"/>
      </w:pPr>
      <w:r>
        <w:t xml:space="preserve">Clean the test specimens and counterface disk using ultrasonic cleaning with isopropyl alcohol for 15 minutes.</w:t>
      </w:r>
    </w:p>
    <w:p>
      <w:pPr>
        <w:numPr>
          <w:ilvl w:val="0"/>
          <w:numId w:val="1002"/>
        </w:numPr>
        <w:pStyle w:val="Compact"/>
      </w:pPr>
      <w:r>
        <w:t xml:space="preserve">Dry the components using filtered compressed air.</w:t>
      </w:r>
    </w:p>
    <w:p>
      <w:pPr>
        <w:numPr>
          <w:ilvl w:val="0"/>
          <w:numId w:val="1002"/>
        </w:numPr>
        <w:pStyle w:val="Compact"/>
      </w:pPr>
      <w:r>
        <w:t xml:space="preserve">Inspect the components under the optical microscope to ensure no pre-existing defects are present.</w:t>
      </w:r>
    </w:p>
    <w:p>
      <w:pPr>
        <w:numPr>
          <w:ilvl w:val="0"/>
          <w:numId w:val="1002"/>
        </w:numPr>
        <w:pStyle w:val="Compact"/>
      </w:pPr>
      <w:r>
        <w:t xml:space="preserve">Mount the counterface disk securely onto the tribometer stage.</w:t>
      </w:r>
    </w:p>
    <w:bookmarkEnd w:id="24"/>
    <w:bookmarkStart w:id="25" w:name="test-execution"/>
    <w:p>
      <w:pPr>
        <w:pStyle w:val="Heading3"/>
      </w:pPr>
      <w:r>
        <w:t xml:space="preserve">5.2 Test Execution</w:t>
      </w:r>
    </w:p>
    <w:p>
      <w:pPr>
        <w:numPr>
          <w:ilvl w:val="0"/>
          <w:numId w:val="1003"/>
        </w:numPr>
        <w:pStyle w:val="Compact"/>
      </w:pPr>
      <w:r>
        <w:t xml:space="preserve">Place the silicon nitride ball into the holder and apply a normal load of 100N.</w:t>
      </w:r>
    </w:p>
    <w:p>
      <w:pPr>
        <w:numPr>
          <w:ilvl w:val="0"/>
          <w:numId w:val="1003"/>
        </w:numPr>
        <w:pStyle w:val="Compact"/>
      </w:pPr>
      <w:r>
        <w:t xml:space="preserve">Set the rotational speed of the disk to 500 RPM.</w:t>
      </w:r>
    </w:p>
    <w:p>
      <w:pPr>
        <w:numPr>
          <w:ilvl w:val="0"/>
          <w:numId w:val="1003"/>
        </w:numPr>
        <w:pStyle w:val="Compact"/>
      </w:pPr>
      <w:r>
        <w:t xml:space="preserve">Apply a precise volume of lubricant (0.5ml) to the contact area.</w:t>
      </w:r>
    </w:p>
    <w:p>
      <w:pPr>
        <w:numPr>
          <w:ilvl w:val="0"/>
          <w:numId w:val="1003"/>
        </w:numPr>
        <w:pStyle w:val="Compact"/>
      </w:pPr>
      <w:r>
        <w:t xml:space="preserve">Initiate the test and allow the system to run for 2 hours.</w:t>
      </w:r>
    </w:p>
    <w:p>
      <w:pPr>
        <w:numPr>
          <w:ilvl w:val="0"/>
          <w:numId w:val="1003"/>
        </w:numPr>
        <w:pStyle w:val="Compact"/>
      </w:pPr>
      <w:r>
        <w:t xml:space="preserve">Monitor the friction coefficient in real-time. If fluctuations exceed ±0.05, pause the test and investigate.</w:t>
      </w:r>
    </w:p>
    <w:bookmarkEnd w:id="25"/>
    <w:bookmarkStart w:id="26" w:name="post-test-analysis"/>
    <w:p>
      <w:pPr>
        <w:pStyle w:val="Heading3"/>
      </w:pPr>
      <w:r>
        <w:t xml:space="preserve">5.3 Post-Test Analysis</w:t>
      </w:r>
    </w:p>
    <w:p>
      <w:pPr>
        <w:numPr>
          <w:ilvl w:val="0"/>
          <w:numId w:val="1004"/>
        </w:numPr>
        <w:pStyle w:val="Compact"/>
      </w:pPr>
      <w:r>
        <w:t xml:space="preserve">Stop the tribometer and carefully remove the test specimen.</w:t>
      </w:r>
    </w:p>
    <w:p>
      <w:pPr>
        <w:numPr>
          <w:ilvl w:val="0"/>
          <w:numId w:val="1004"/>
        </w:numPr>
        <w:pStyle w:val="Compact"/>
      </w:pPr>
      <w:r>
        <w:t xml:space="preserve">Clean the specimen gently to remove residual lubricant.</w:t>
      </w:r>
    </w:p>
    <w:p>
      <w:pPr>
        <w:numPr>
          <w:ilvl w:val="0"/>
          <w:numId w:val="1004"/>
        </w:numPr>
        <w:pStyle w:val="Compact"/>
      </w:pPr>
      <w:r>
        <w:t xml:space="preserve">Measure the wear scar diameter using the optical microscope. Take three measurements at 120-degree intervals and calculate the average.</w:t>
      </w:r>
    </w:p>
    <w:p>
      <w:pPr>
        <w:numPr>
          <w:ilvl w:val="0"/>
          <w:numId w:val="1004"/>
        </w:numPr>
        <w:pStyle w:val="Compact"/>
      </w:pPr>
      <w:r>
        <w:t xml:space="preserve">Record all data in the laboratory logbook and digital database.</w:t>
      </w:r>
    </w:p>
    <w:bookmarkEnd w:id="26"/>
    <w:bookmarkEnd w:id="27"/>
    <w:bookmarkStart w:id="28" w:name="data-analysis-and-reporting"/>
    <w:p>
      <w:pPr>
        <w:pStyle w:val="Heading2"/>
      </w:pPr>
      <w:r>
        <w:t xml:space="preserve">6. Data Analysis and Reporting</w:t>
      </w:r>
    </w:p>
    <w:p>
      <w:pPr>
        <w:pStyle w:val="FirstParagraph"/>
      </w:pPr>
      <w:r>
        <w:t xml:space="preserve">The Mechanical Engineer is responsible for analyzing the collected data. The friction coefficient should be plotted against time to identify steady-state behavior. The wear rate will be calculated based on the volume of material lost. All results must be compared against the baseline specifications defined in the project requirements. A detailed report summarizing the findings, including any anomalies observed during the test, must be submitted within five business days. This report will be reviewed by the engineering team in Kyoto to determine the suitability of the components for production.</w:t>
      </w:r>
    </w:p>
    <w:bookmarkEnd w:id="28"/>
    <w:bookmarkStart w:id="29" w:name="conclusion"/>
    <w:p>
      <w:pPr>
        <w:pStyle w:val="Heading2"/>
      </w:pPr>
      <w:r>
        <w:t xml:space="preserve">7. Conclusion</w:t>
      </w:r>
    </w:p>
    <w:p>
      <w:pPr>
        <w:pStyle w:val="FirstParagraph"/>
      </w:pPr>
      <w:r>
        <w:t xml:space="preserve">This Experiment Protocol ensures that the mechanical testing of precision components is conducted with the highest level of accuracy and safety. By adhering to these guidelines, the Mechanical Engineer contributes to the continued excellence of manufacturing in Japan Kyoto. The rigorous nature of this protocol reflects the commitment to quality and innovation that defines the region's engineering community.</w:t>
      </w:r>
    </w:p>
    <w:p>
      <w:pPr>
        <w:pStyle w:val="BodyText"/>
      </w:pPr>
      <w:r>
        <w:rPr>
          <w:bCs/>
          <w:b/>
        </w:rPr>
        <w:t xml:space="preserve">Lead Mechanical Engineer</w:t>
      </w:r>
      <w:r>
        <w:br/>
      </w:r>
      <w:r>
        <w:t xml:space="preserve">Signature: ________________________</w:t>
      </w:r>
      <w:r>
        <w:br/>
      </w:r>
      <w:r>
        <w:t xml:space="preserve">Date: ________________________</w:t>
      </w:r>
    </w:p>
    <w:p>
      <w:pPr>
        <w:pStyle w:val="BodyText"/>
      </w:pPr>
      <w:r>
        <w:rPr>
          <w:bCs/>
          <w:b/>
        </w:rPr>
        <w:t xml:space="preserve">Senior Engineering Manager</w:t>
      </w:r>
      <w:r>
        <w:br/>
      </w:r>
      <w:r>
        <w:t xml:space="preserve">Signature: ________________________</w:t>
      </w:r>
      <w:r>
        <w:br/>
      </w:r>
      <w:r>
        <w:t xml:space="preserve">Date: ________________________</w:t>
      </w:r>
    </w:p>
    <w:p>
      <w:pPr>
        <w:pStyle w:val="BodyText"/>
      </w:pPr>
      <w:r>
        <w:t xml:space="preserve">Note: This document is confidential and intended for internal use only. Unauthorized distribution is prohibited.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Mechanical Engineer - Japan Kyoto</dc:title>
  <dc:creator/>
  <dc:language>en</dc:language>
  <cp:keywords/>
  <dcterms:created xsi:type="dcterms:W3CDTF">2026-10-10T03:57:53Z</dcterms:created>
  <dcterms:modified xsi:type="dcterms:W3CDTF">2026-10-10T03:57:53Z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