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Kenya</w:t>
      </w:r>
      <w:r>
        <w:t xml:space="preserve"> </w:t>
      </w:r>
      <w:r>
        <w:t xml:space="preserve">Nairobi</w:t>
      </w:r>
    </w:p>
    <w:bookmarkStart w:id="20" w:name="experiment-protocol-mechanical-engineer"/>
    <w:p>
      <w:pPr>
        <w:pStyle w:val="Heading1"/>
      </w:pPr>
      <w:r>
        <w:t xml:space="preserve">Experiment Protocol: Mechanical Engineer</w:t>
      </w:r>
    </w:p>
    <w:p>
      <w:pPr>
        <w:pStyle w:val="FirstParagraph"/>
      </w:pPr>
      <w:r>
        <w:rPr>
          <w:bCs/>
          <w:b/>
        </w:rPr>
        <w:t xml:space="preserve">Location:</w:t>
      </w:r>
      <w:r>
        <w:t xml:space="preserve"> </w:t>
      </w:r>
      <w:r>
        <w:t xml:space="preserve">Kenya Nairobi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Lead Mechanical Engineer</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guidelines for conducting mechanical engineering experiments in Kenya Nairobi. The protocol is designed to ensure that all experiments are conducted in a safe, efficient, and standardized manner, adhering to local regulations and international best practices.</w:t>
      </w:r>
    </w:p>
    <w:p>
      <w:pPr>
        <w:pStyle w:val="BodyText"/>
      </w:pPr>
      <w:r>
        <w:t xml:space="preserve">The primary objective of this protocol is to provide a clear framework for Mechanical Engineers working in Kenya Nairobi to follow when designing, executing, and documenting experiments. This ensures consistency, reliability, and safety in all mechanical engineering activities.</w:t>
      </w:r>
    </w:p>
    <w:bookmarkEnd w:id="21"/>
    <w:bookmarkStart w:id="22" w:name="scope"/>
    <w:p>
      <w:pPr>
        <w:pStyle w:val="Heading2"/>
      </w:pPr>
      <w:r>
        <w:t xml:space="preserve">2. Scope</w:t>
      </w:r>
    </w:p>
    <w:p>
      <w:pPr>
        <w:pStyle w:val="FirstParagraph"/>
      </w:pPr>
      <w:r>
        <w:t xml:space="preserve">This protocol applies to all Mechanical Engineers and related personnel involved in experimental activities within Kenya Nairobi. It covers various types of experiments, including but not limited to:</w:t>
      </w:r>
    </w:p>
    <w:p>
      <w:pPr>
        <w:numPr>
          <w:ilvl w:val="0"/>
          <w:numId w:val="1001"/>
        </w:numPr>
        <w:pStyle w:val="Compact"/>
      </w:pPr>
      <w:r>
        <w:t xml:space="preserve">Material testing and analysis</w:t>
      </w:r>
    </w:p>
    <w:p>
      <w:pPr>
        <w:numPr>
          <w:ilvl w:val="0"/>
          <w:numId w:val="1001"/>
        </w:numPr>
        <w:pStyle w:val="Compact"/>
      </w:pPr>
      <w:r>
        <w:t xml:space="preserve">Thermal and fluid dynamics experiments</w:t>
      </w:r>
    </w:p>
    <w:p>
      <w:pPr>
        <w:numPr>
          <w:ilvl w:val="0"/>
          <w:numId w:val="1001"/>
        </w:numPr>
        <w:pStyle w:val="Compact"/>
      </w:pPr>
      <w:r>
        <w:t xml:space="preserve">Mechanical system performance evaluations</w:t>
      </w:r>
    </w:p>
    <w:p>
      <w:pPr>
        <w:numPr>
          <w:ilvl w:val="0"/>
          <w:numId w:val="1001"/>
        </w:numPr>
        <w:pStyle w:val="Compact"/>
      </w:pPr>
      <w:r>
        <w:t xml:space="preserve">Prototype testing and validation</w:t>
      </w:r>
    </w:p>
    <w:p>
      <w:pPr>
        <w:pStyle w:val="FirstParagraph"/>
      </w:pPr>
      <w:r>
        <w:t xml:space="preserve">All experiments must comply with the relevant standards set by the Engineering Board of Kenya and other regulatory bodies.</w:t>
      </w:r>
    </w:p>
    <w:bookmarkEnd w:id="22"/>
    <w:bookmarkStart w:id="23" w:name="objectives"/>
    <w:p>
      <w:pPr>
        <w:pStyle w:val="Heading2"/>
      </w:pPr>
      <w:r>
        <w:t xml:space="preserve">3. Objectives</w:t>
      </w:r>
    </w:p>
    <w:p>
      <w:pPr>
        <w:pStyle w:val="FirstParagraph"/>
      </w:pPr>
      <w:r>
        <w:t xml:space="preserve">The objectives of this Experiment Protocol are:</w:t>
      </w:r>
    </w:p>
    <w:p>
      <w:pPr>
        <w:numPr>
          <w:ilvl w:val="0"/>
          <w:numId w:val="1002"/>
        </w:numPr>
        <w:pStyle w:val="Compact"/>
      </w:pPr>
      <w:r>
        <w:t xml:space="preserve">To establish a standardized procedure for conducting mechanical engineering experiments in Kenya Nairobi.</w:t>
      </w:r>
    </w:p>
    <w:p>
      <w:pPr>
        <w:numPr>
          <w:ilvl w:val="0"/>
          <w:numId w:val="1002"/>
        </w:numPr>
        <w:pStyle w:val="Compact"/>
      </w:pPr>
      <w:r>
        <w:t xml:space="preserve">To ensure the safety of all personnel involved in the experiments.</w:t>
      </w:r>
    </w:p>
    <w:p>
      <w:pPr>
        <w:numPr>
          <w:ilvl w:val="0"/>
          <w:numId w:val="1002"/>
        </w:numPr>
        <w:pStyle w:val="Compact"/>
      </w:pPr>
      <w:r>
        <w:t xml:space="preserve">To maintain the integrity and accuracy of experimental data.</w:t>
      </w:r>
    </w:p>
    <w:p>
      <w:pPr>
        <w:numPr>
          <w:ilvl w:val="0"/>
          <w:numId w:val="1002"/>
        </w:numPr>
        <w:pStyle w:val="Compact"/>
      </w:pPr>
      <w:r>
        <w:t xml:space="preserve">To facilitate effective communication and documentation among team members.</w:t>
      </w:r>
    </w:p>
    <w:p>
      <w:pPr>
        <w:numPr>
          <w:ilvl w:val="0"/>
          <w:numId w:val="1002"/>
        </w:numPr>
        <w:pStyle w:val="Compact"/>
      </w:pPr>
      <w:r>
        <w:t xml:space="preserve">To comply with local and international regulations and standards.</w:t>
      </w:r>
    </w:p>
    <w:bookmarkEnd w:id="23"/>
    <w:bookmarkStart w:id="24" w:name="responsibilities"/>
    <w:p>
      <w:pPr>
        <w:pStyle w:val="Heading2"/>
      </w:pPr>
      <w:r>
        <w:t xml:space="preserve">4. Responsibilities</w:t>
      </w:r>
    </w:p>
    <w:p>
      <w:pPr>
        <w:pStyle w:val="FirstParagraph"/>
      </w:pPr>
      <w:r>
        <w:rPr>
          <w:bCs/>
          <w:b/>
        </w:rPr>
        <w:t xml:space="preserve">Lead Mechanical Engineer:</w:t>
      </w:r>
      <w:r>
        <w:t xml:space="preserve"> </w:t>
      </w:r>
      <w:r>
        <w:t xml:space="preserve">Responsible for overseeing the entire experimental process, ensuring compliance with this protocol, and making final decisions on experimental procedures.</w:t>
      </w:r>
    </w:p>
    <w:p>
      <w:pPr>
        <w:pStyle w:val="BodyText"/>
      </w:pPr>
      <w:r>
        <w:rPr>
          <w:bCs/>
          <w:b/>
        </w:rPr>
        <w:t xml:space="preserve">Experiment Coordinator:</w:t>
      </w:r>
      <w:r>
        <w:t xml:space="preserve"> </w:t>
      </w:r>
      <w:r>
        <w:t xml:space="preserve">Responsible for organizing and scheduling experiments, coordinating resources, and ensuring that all necessary equipment and materials are available.</w:t>
      </w:r>
    </w:p>
    <w:p>
      <w:pPr>
        <w:pStyle w:val="BodyText"/>
      </w:pPr>
      <w:r>
        <w:rPr>
          <w:bCs/>
          <w:b/>
        </w:rPr>
        <w:t xml:space="preserve">Safety Officer:</w:t>
      </w:r>
      <w:r>
        <w:t xml:space="preserve"> </w:t>
      </w:r>
      <w:r>
        <w:t xml:space="preserve">Responsible for ensuring that all safety measures are in place and that all personnel are trained in safety procedures.</w:t>
      </w:r>
    </w:p>
    <w:p>
      <w:pPr>
        <w:pStyle w:val="BodyText"/>
      </w:pPr>
      <w:r>
        <w:rPr>
          <w:bCs/>
          <w:b/>
        </w:rPr>
        <w:t xml:space="preserve">Data Analyst:</w:t>
      </w:r>
      <w:r>
        <w:t xml:space="preserve"> </w:t>
      </w:r>
      <w:r>
        <w:t xml:space="preserve">Responsible for collecting, analyzing, and documenting experimental data.</w:t>
      </w:r>
    </w:p>
    <w:p>
      <w:pPr>
        <w:pStyle w:val="BodyText"/>
      </w:pPr>
      <w:r>
        <w:rPr>
          <w:bCs/>
          <w:b/>
        </w:rPr>
        <w:t xml:space="preserve">Technicians:</w:t>
      </w:r>
      <w:r>
        <w:t xml:space="preserve"> </w:t>
      </w:r>
      <w:r>
        <w:t xml:space="preserve">Responsible for setting up equipment, conducting experiments, and maintaining records.</w:t>
      </w:r>
    </w:p>
    <w:bookmarkEnd w:id="24"/>
    <w:bookmarkStart w:id="29" w:name="experimental-procedures"/>
    <w:p>
      <w:pPr>
        <w:pStyle w:val="Heading2"/>
      </w:pPr>
      <w:r>
        <w:t xml:space="preserve">5. Experimental Procedures</w:t>
      </w:r>
    </w:p>
    <w:bookmarkStart w:id="25" w:name="pre-experiment-preparation"/>
    <w:p>
      <w:pPr>
        <w:pStyle w:val="Heading3"/>
      </w:pPr>
      <w:r>
        <w:t xml:space="preserve">5.1 Pre-Experiment Preparation</w:t>
      </w:r>
    </w:p>
    <w:p>
      <w:pPr>
        <w:numPr>
          <w:ilvl w:val="0"/>
          <w:numId w:val="1003"/>
        </w:numPr>
        <w:pStyle w:val="Compact"/>
      </w:pPr>
      <w:r>
        <w:t xml:space="preserve">Define the objectives and scope of the experiment.</w:t>
      </w:r>
    </w:p>
    <w:p>
      <w:pPr>
        <w:numPr>
          <w:ilvl w:val="0"/>
          <w:numId w:val="1003"/>
        </w:numPr>
        <w:pStyle w:val="Compact"/>
      </w:pPr>
      <w:r>
        <w:t xml:space="preserve">Develop a detailed experimental plan, including procedures, equipment requirements, and safety measures.</w:t>
      </w:r>
    </w:p>
    <w:p>
      <w:pPr>
        <w:numPr>
          <w:ilvl w:val="0"/>
          <w:numId w:val="1003"/>
        </w:numPr>
        <w:pStyle w:val="Compact"/>
      </w:pPr>
      <w:r>
        <w:t xml:space="preserve">Conduct a risk assessment and identify potential hazards.</w:t>
      </w:r>
    </w:p>
    <w:p>
      <w:pPr>
        <w:numPr>
          <w:ilvl w:val="0"/>
          <w:numId w:val="1003"/>
        </w:numPr>
        <w:pStyle w:val="Compact"/>
      </w:pPr>
      <w:r>
        <w:t xml:space="preserve">Ensure all necessary permits and approvals are obtained.</w:t>
      </w:r>
    </w:p>
    <w:p>
      <w:pPr>
        <w:numPr>
          <w:ilvl w:val="0"/>
          <w:numId w:val="1003"/>
        </w:numPr>
        <w:pStyle w:val="Compact"/>
      </w:pPr>
      <w:r>
        <w:t xml:space="preserve">Train all personnel involved in the experiment on the procedures and safety measures.</w:t>
      </w:r>
    </w:p>
    <w:bookmarkEnd w:id="25"/>
    <w:bookmarkStart w:id="26" w:name="equipment-and-materials"/>
    <w:p>
      <w:pPr>
        <w:pStyle w:val="Heading3"/>
      </w:pPr>
      <w:r>
        <w:t xml:space="preserve">5.2 Equipment and Materials</w:t>
      </w:r>
    </w:p>
    <w:p>
      <w:pPr>
        <w:numPr>
          <w:ilvl w:val="0"/>
          <w:numId w:val="1004"/>
        </w:numPr>
        <w:pStyle w:val="Compact"/>
      </w:pPr>
      <w:r>
        <w:t xml:space="preserve">Verify that all equipment is calibrated and in good working condition.</w:t>
      </w:r>
    </w:p>
    <w:p>
      <w:pPr>
        <w:numPr>
          <w:ilvl w:val="0"/>
          <w:numId w:val="1004"/>
        </w:numPr>
        <w:pStyle w:val="Compact"/>
      </w:pPr>
      <w:r>
        <w:t xml:space="preserve">Ensure that all materials are of the required quality and specifications.</w:t>
      </w:r>
    </w:p>
    <w:p>
      <w:pPr>
        <w:numPr>
          <w:ilvl w:val="0"/>
          <w:numId w:val="1004"/>
        </w:numPr>
        <w:pStyle w:val="Compact"/>
      </w:pPr>
      <w:r>
        <w:t xml:space="preserve">Document the condition and calibration status of all equipment before the experiment.</w:t>
      </w:r>
    </w:p>
    <w:bookmarkEnd w:id="26"/>
    <w:bookmarkStart w:id="27" w:name="execution-of-experiment"/>
    <w:p>
      <w:pPr>
        <w:pStyle w:val="Heading3"/>
      </w:pPr>
      <w:r>
        <w:t xml:space="preserve">5.3 Execution of Experiment</w:t>
      </w:r>
    </w:p>
    <w:p>
      <w:pPr>
        <w:numPr>
          <w:ilvl w:val="0"/>
          <w:numId w:val="1005"/>
        </w:numPr>
        <w:pStyle w:val="Compact"/>
      </w:pPr>
      <w:r>
        <w:t xml:space="preserve">Follow the experimental plan strictly.</w:t>
      </w:r>
    </w:p>
    <w:p>
      <w:pPr>
        <w:numPr>
          <w:ilvl w:val="0"/>
          <w:numId w:val="1005"/>
        </w:numPr>
        <w:pStyle w:val="Compact"/>
      </w:pPr>
      <w:r>
        <w:t xml:space="preserve">Monitor the experiment continuously to ensure it proceeds as planned.</w:t>
      </w:r>
    </w:p>
    <w:p>
      <w:pPr>
        <w:numPr>
          <w:ilvl w:val="0"/>
          <w:numId w:val="1005"/>
        </w:numPr>
        <w:pStyle w:val="Compact"/>
      </w:pPr>
      <w:r>
        <w:t xml:space="preserve">Record all observations and data accurately and in real-time.</w:t>
      </w:r>
    </w:p>
    <w:p>
      <w:pPr>
        <w:numPr>
          <w:ilvl w:val="0"/>
          <w:numId w:val="1005"/>
        </w:numPr>
        <w:pStyle w:val="Compact"/>
      </w:pPr>
      <w:r>
        <w:t xml:space="preserve">Address any issues or anomalies immediately and document them.</w:t>
      </w:r>
    </w:p>
    <w:bookmarkEnd w:id="27"/>
    <w:bookmarkStart w:id="28" w:name="post-experiment-activities"/>
    <w:p>
      <w:pPr>
        <w:pStyle w:val="Heading3"/>
      </w:pPr>
      <w:r>
        <w:t xml:space="preserve">5.4 Post-Experiment Activities</w:t>
      </w:r>
    </w:p>
    <w:p>
      <w:pPr>
        <w:numPr>
          <w:ilvl w:val="0"/>
          <w:numId w:val="1006"/>
        </w:numPr>
        <w:pStyle w:val="Compact"/>
      </w:pPr>
      <w:r>
        <w:t xml:space="preserve">Shut down all equipment safely and securely.</w:t>
      </w:r>
    </w:p>
    <w:p>
      <w:pPr>
        <w:numPr>
          <w:ilvl w:val="0"/>
          <w:numId w:val="1006"/>
        </w:numPr>
        <w:pStyle w:val="Compact"/>
      </w:pPr>
      <w:r>
        <w:t xml:space="preserve">Clean and store all equipment and materials properly.</w:t>
      </w:r>
    </w:p>
    <w:p>
      <w:pPr>
        <w:numPr>
          <w:ilvl w:val="0"/>
          <w:numId w:val="1006"/>
        </w:numPr>
        <w:pStyle w:val="Compact"/>
      </w:pPr>
      <w:r>
        <w:t xml:space="preserve">Analyze the collected data and prepare a detailed report.</w:t>
      </w:r>
    </w:p>
    <w:p>
      <w:pPr>
        <w:numPr>
          <w:ilvl w:val="0"/>
          <w:numId w:val="1006"/>
        </w:numPr>
        <w:pStyle w:val="Compact"/>
      </w:pPr>
      <w:r>
        <w:t xml:space="preserve">Review the experiment to identify any lessons learned or areas for improvement.</w:t>
      </w:r>
    </w:p>
    <w:bookmarkEnd w:id="28"/>
    <w:bookmarkEnd w:id="29"/>
    <w:bookmarkStart w:id="30" w:name="safety-guidelines"/>
    <w:p>
      <w:pPr>
        <w:pStyle w:val="Heading2"/>
      </w:pPr>
      <w:r>
        <w:t xml:space="preserve">6. Safety Guidelines</w:t>
      </w:r>
    </w:p>
    <w:p>
      <w:pPr>
        <w:pStyle w:val="FirstParagraph"/>
      </w:pPr>
      <w:r>
        <w:t xml:space="preserve">Safety is a top priority in all mechanical engineering experiments conducted in Kenya Nairobi. The following safety guidelines must be strictly followed:</w:t>
      </w:r>
    </w:p>
    <w:p>
      <w:pPr>
        <w:numPr>
          <w:ilvl w:val="0"/>
          <w:numId w:val="1007"/>
        </w:numPr>
        <w:pStyle w:val="Compact"/>
      </w:pPr>
      <w:r>
        <w:t xml:space="preserve">All personnel must wear appropriate personal protective equipment (PPE) at all times.</w:t>
      </w:r>
    </w:p>
    <w:p>
      <w:pPr>
        <w:numPr>
          <w:ilvl w:val="0"/>
          <w:numId w:val="1007"/>
        </w:numPr>
        <w:pStyle w:val="Compact"/>
      </w:pPr>
      <w:r>
        <w:t xml:space="preserve">Ensure that all equipment is properly guarded and that safety interlocks are functional.</w:t>
      </w:r>
    </w:p>
    <w:p>
      <w:pPr>
        <w:numPr>
          <w:ilvl w:val="0"/>
          <w:numId w:val="1007"/>
        </w:numPr>
        <w:pStyle w:val="Compact"/>
      </w:pPr>
      <w:r>
        <w:t xml:space="preserve">Conduct regular safety inspections and maintenance of all equipment.</w:t>
      </w:r>
    </w:p>
    <w:p>
      <w:pPr>
        <w:numPr>
          <w:ilvl w:val="0"/>
          <w:numId w:val="1007"/>
        </w:numPr>
        <w:pStyle w:val="Compact"/>
      </w:pPr>
      <w:r>
        <w:t xml:space="preserve">Provide emergency response training to all personnel.</w:t>
      </w:r>
    </w:p>
    <w:p>
      <w:pPr>
        <w:numPr>
          <w:ilvl w:val="0"/>
          <w:numId w:val="1007"/>
        </w:numPr>
        <w:pStyle w:val="Compact"/>
      </w:pPr>
      <w:r>
        <w:t xml:space="preserve">Ensure that first aid kits and emergency equipment are readily available.</w:t>
      </w:r>
    </w:p>
    <w:p>
      <w:pPr>
        <w:numPr>
          <w:ilvl w:val="0"/>
          <w:numId w:val="1007"/>
        </w:numPr>
        <w:pStyle w:val="Compact"/>
      </w:pPr>
      <w:r>
        <w:t xml:space="preserve">Report all accidents, near misses, and safety hazards immediately.</w:t>
      </w:r>
    </w:p>
    <w:bookmarkEnd w:id="30"/>
    <w:bookmarkStart w:id="31" w:name="data-management"/>
    <w:p>
      <w:pPr>
        <w:pStyle w:val="Heading2"/>
      </w:pPr>
      <w:r>
        <w:t xml:space="preserve">7. Data Management</w:t>
      </w:r>
    </w:p>
    <w:p>
      <w:pPr>
        <w:pStyle w:val="FirstParagraph"/>
      </w:pPr>
      <w:r>
        <w:t xml:space="preserve">Accurate and reliable data is crucial for the success of any mechanical engineering experiment. The following data management practices must be followed:</w:t>
      </w:r>
    </w:p>
    <w:p>
      <w:pPr>
        <w:numPr>
          <w:ilvl w:val="0"/>
          <w:numId w:val="1008"/>
        </w:numPr>
        <w:pStyle w:val="Compact"/>
      </w:pPr>
      <w:r>
        <w:t xml:space="preserve">Use standardized forms and templates for data collection.</w:t>
      </w:r>
    </w:p>
    <w:p>
      <w:pPr>
        <w:numPr>
          <w:ilvl w:val="0"/>
          <w:numId w:val="1008"/>
        </w:numPr>
        <w:pStyle w:val="Compact"/>
      </w:pPr>
      <w:r>
        <w:t xml:space="preserve">Ensure that all data is recorded in real-time and is legible.</w:t>
      </w:r>
    </w:p>
    <w:p>
      <w:pPr>
        <w:numPr>
          <w:ilvl w:val="0"/>
          <w:numId w:val="1008"/>
        </w:numPr>
        <w:pStyle w:val="Compact"/>
      </w:pPr>
      <w:r>
        <w:t xml:space="preserve">Store all data securely and back it up regularly.</w:t>
      </w:r>
    </w:p>
    <w:p>
      <w:pPr>
        <w:numPr>
          <w:ilvl w:val="0"/>
          <w:numId w:val="1008"/>
        </w:numPr>
        <w:pStyle w:val="Compact"/>
      </w:pPr>
      <w:r>
        <w:t xml:space="preserve">Maintain a clear chain of custody for all data.</w:t>
      </w:r>
    </w:p>
    <w:p>
      <w:pPr>
        <w:numPr>
          <w:ilvl w:val="0"/>
          <w:numId w:val="1008"/>
        </w:numPr>
        <w:pStyle w:val="Compact"/>
      </w:pPr>
      <w:r>
        <w:t xml:space="preserve">Use appropriate statistical methods for data analysis.</w:t>
      </w:r>
    </w:p>
    <w:bookmarkEnd w:id="31"/>
    <w:bookmarkStart w:id="32" w:name="documentation-and-reporting"/>
    <w:p>
      <w:pPr>
        <w:pStyle w:val="Heading2"/>
      </w:pPr>
      <w:r>
        <w:t xml:space="preserve">8. Documentation and Reporting</w:t>
      </w:r>
    </w:p>
    <w:p>
      <w:pPr>
        <w:pStyle w:val="FirstParagraph"/>
      </w:pPr>
      <w:r>
        <w:t xml:space="preserve">Comprehensive documentation and reporting are essential for transparency and accountability. The following documentation requirements must be met:</w:t>
      </w:r>
    </w:p>
    <w:p>
      <w:pPr>
        <w:numPr>
          <w:ilvl w:val="0"/>
          <w:numId w:val="1009"/>
        </w:numPr>
        <w:pStyle w:val="Compact"/>
      </w:pPr>
      <w:r>
        <w:t xml:space="preserve">Prepare a detailed experimental plan before the experiment.</w:t>
      </w:r>
    </w:p>
    <w:p>
      <w:pPr>
        <w:numPr>
          <w:ilvl w:val="0"/>
          <w:numId w:val="1009"/>
        </w:numPr>
        <w:pStyle w:val="Compact"/>
      </w:pPr>
      <w:r>
        <w:t xml:space="preserve">Document all procedures, observations, and data during the experiment.</w:t>
      </w:r>
    </w:p>
    <w:p>
      <w:pPr>
        <w:numPr>
          <w:ilvl w:val="0"/>
          <w:numId w:val="1009"/>
        </w:numPr>
        <w:pStyle w:val="Compact"/>
      </w:pPr>
      <w:r>
        <w:t xml:space="preserve">Prepare a final report summarizing the objectives, methods, results, and conclusions of the experiment.</w:t>
      </w:r>
    </w:p>
    <w:p>
      <w:pPr>
        <w:numPr>
          <w:ilvl w:val="0"/>
          <w:numId w:val="1009"/>
        </w:numPr>
        <w:pStyle w:val="Compact"/>
      </w:pPr>
      <w:r>
        <w:t xml:space="preserve">Include any deviations from the experimental plan and their justifications.</w:t>
      </w:r>
    </w:p>
    <w:p>
      <w:pPr>
        <w:numPr>
          <w:ilvl w:val="0"/>
          <w:numId w:val="1009"/>
        </w:numPr>
        <w:pStyle w:val="Compact"/>
      </w:pPr>
      <w:r>
        <w:t xml:space="preserve">Submit all documentation to the relevant authorities for review and approval.</w:t>
      </w:r>
    </w:p>
    <w:bookmarkEnd w:id="32"/>
    <w:bookmarkStart w:id="33" w:name="compliance-and-standards"/>
    <w:p>
      <w:pPr>
        <w:pStyle w:val="Heading2"/>
      </w:pPr>
      <w:r>
        <w:t xml:space="preserve">9. Compliance and Standards</w:t>
      </w:r>
    </w:p>
    <w:p>
      <w:pPr>
        <w:pStyle w:val="FirstParagraph"/>
      </w:pPr>
      <w:r>
        <w:t xml:space="preserve">All experiments must comply with the following standards and regulations:</w:t>
      </w:r>
    </w:p>
    <w:p>
      <w:pPr>
        <w:numPr>
          <w:ilvl w:val="0"/>
          <w:numId w:val="1010"/>
        </w:numPr>
        <w:pStyle w:val="Compact"/>
      </w:pPr>
      <w:r>
        <w:t xml:space="preserve">Engineering Board of Kenya regulations</w:t>
      </w:r>
    </w:p>
    <w:p>
      <w:pPr>
        <w:numPr>
          <w:ilvl w:val="0"/>
          <w:numId w:val="1010"/>
        </w:numPr>
        <w:pStyle w:val="Compact"/>
      </w:pPr>
      <w:r>
        <w:t xml:space="preserve">Kenya Bureau of Standards (KEBS) standards</w:t>
      </w:r>
    </w:p>
    <w:p>
      <w:pPr>
        <w:numPr>
          <w:ilvl w:val="0"/>
          <w:numId w:val="1010"/>
        </w:numPr>
        <w:pStyle w:val="Compact"/>
      </w:pPr>
      <w:r>
        <w:t xml:space="preserve">International Organization for Standardization (ISO) standards</w:t>
      </w:r>
    </w:p>
    <w:p>
      <w:pPr>
        <w:numPr>
          <w:ilvl w:val="0"/>
          <w:numId w:val="1010"/>
        </w:numPr>
        <w:pStyle w:val="Compact"/>
      </w:pPr>
      <w:r>
        <w:t xml:space="preserve">Local environmental and safety regulations</w:t>
      </w:r>
    </w:p>
    <w:bookmarkEnd w:id="33"/>
    <w:bookmarkStart w:id="34" w:name="conclusion"/>
    <w:p>
      <w:pPr>
        <w:pStyle w:val="Heading2"/>
      </w:pPr>
      <w:r>
        <w:t xml:space="preserve">10. Conclusion</w:t>
      </w:r>
    </w:p>
    <w:p>
      <w:pPr>
        <w:pStyle w:val="FirstParagraph"/>
      </w:pPr>
      <w:r>
        <w:t xml:space="preserve">This Experiment Protocol provides a comprehensive framework for conducting mechanical engineering experiments in Kenya Nairobi. By following this protocol, Mechanical Engineers can ensure that their experiments are conducted safely, efficiently, and in compliance with all relevant standards and regulations. This will contribute to the advancement of mechanical engineering practices and the development of innovative solutions in Kenya Nairobi.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Kenya Nairobi</dc:title>
  <dc:creator/>
  <dc:language>en</dc:language>
  <cp:keywords/>
  <dcterms:created xsi:type="dcterms:W3CDTF">2026-10-10T01:39:58Z</dcterms:created>
  <dcterms:modified xsi:type="dcterms:W3CDTF">2026-10-10T01:39:58Z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