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Kathmandu,</w:t>
      </w:r>
      <w:r>
        <w:t xml:space="preserve"> </w:t>
      </w:r>
      <w:r>
        <w:t xml:space="preserve">Nepal</w:t>
      </w:r>
    </w:p>
    <w:bookmarkStart w:id="20" w:name="X711a9a275279efc0109cc4b4b5606ce0c7a992a"/>
    <w:p>
      <w:pPr>
        <w:pStyle w:val="Heading1"/>
      </w:pPr>
      <w:r>
        <w:t xml:space="preserve">Experiment Protocol: Structural Integrity and Thermal Performance of Mechanical Systems in High-Altitude Urban Environments</w:t>
      </w:r>
    </w:p>
    <w:p>
      <w:pPr>
        <w:pStyle w:val="FirstParagraph"/>
      </w:pPr>
      <w:r>
        <w:rPr>
          <w:bCs/>
          <w:b/>
        </w:rPr>
        <w:t xml:space="preserve">Location:</w:t>
      </w:r>
      <w:r>
        <w:t xml:space="preserve"> </w:t>
      </w:r>
      <w:r>
        <w:t xml:space="preserve">Kathmandu Valley, Nepal</w:t>
      </w:r>
    </w:p>
    <w:p>
      <w:pPr>
        <w:pStyle w:val="BodyText"/>
      </w:pPr>
      <w:r>
        <w:rPr>
          <w:bCs/>
          <w:b/>
        </w:rPr>
        <w:t xml:space="preserve">Discipline:</w:t>
      </w:r>
      <w:r>
        <w:t xml:space="preserve"> </w:t>
      </w:r>
      <w:r>
        <w:t xml:space="preserve">Mechanical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Mechanical Engineer conducting field research within the Kathmandu Valley, Nepal. The unique geographical and climatic conditions of Kathmandu—specifically its elevation of approximately 1,400 meters above sea level, high humidity during the monsoon season, and significant temperature fluctuations between day and night—present distinct challenges for mechanical systems.</w:t>
      </w:r>
    </w:p>
    <w:p>
      <w:pPr>
        <w:pStyle w:val="BodyText"/>
      </w:pPr>
      <w:r>
        <w:t xml:space="preserve">The primary objective of this experiment is to evaluate the thermal efficiency and structural fatigue of internal combustion engines and HVAC (Heating, Ventilation, and Air Conditioning) units operating under Kathmandu's specific atmospheric pressure and particulate matter conditions. This protocol ensures that data collected is scientifically valid, reproducible, and relevant to the local engineering context.</w:t>
      </w:r>
    </w:p>
    <w:bookmarkEnd w:id="21"/>
    <w:bookmarkStart w:id="22" w:name="scope-and-applicability"/>
    <w:p>
      <w:pPr>
        <w:pStyle w:val="Heading2"/>
      </w:pPr>
      <w:r>
        <w:t xml:space="preserve">2. Scope and Applicability</w:t>
      </w:r>
    </w:p>
    <w:p>
      <w:pPr>
        <w:pStyle w:val="FirstParagraph"/>
      </w:pPr>
      <w:r>
        <w:t xml:space="preserve">This protocol applies to all Mechanical Engineers, research assistants, and technical staff involved in the testing of mechanical components in Kathmandu. It covers:</w:t>
      </w:r>
    </w:p>
    <w:p>
      <w:pPr>
        <w:numPr>
          <w:ilvl w:val="0"/>
          <w:numId w:val="1001"/>
        </w:numPr>
        <w:pStyle w:val="Compact"/>
      </w:pPr>
      <w:r>
        <w:t xml:space="preserve">Testing of automotive engines subject to high-altitude air density variations.</w:t>
      </w:r>
    </w:p>
    <w:p>
      <w:pPr>
        <w:numPr>
          <w:ilvl w:val="0"/>
          <w:numId w:val="1001"/>
        </w:numPr>
        <w:pStyle w:val="Compact"/>
      </w:pPr>
      <w:r>
        <w:t xml:space="preserve">Assessment of industrial HVAC systems operating in high-humidity environments.</w:t>
      </w:r>
    </w:p>
    <w:p>
      <w:pPr>
        <w:numPr>
          <w:ilvl w:val="0"/>
          <w:numId w:val="1001"/>
        </w:numPr>
        <w:pStyle w:val="Compact"/>
      </w:pPr>
      <w:r>
        <w:t xml:space="preserve">Analysis of material degradation due to Kathmandu's specific air quality index (AQI) levels.</w:t>
      </w:r>
    </w:p>
    <w:bookmarkEnd w:id="22"/>
    <w:bookmarkStart w:id="25" w:name="safety-and-regulatory-compliance"/>
    <w:p>
      <w:pPr>
        <w:pStyle w:val="Heading2"/>
      </w:pPr>
      <w:r>
        <w:t xml:space="preserve">3. Safety and Regulatory Compliance</w:t>
      </w:r>
    </w:p>
    <w:p>
      <w:pPr>
        <w:pStyle w:val="FirstParagraph"/>
      </w:pPr>
      <w:r>
        <w:t xml:space="preserve">Given the urban density of Kathmandu and local regulations, strict adherence to safety protocols is mandatory.</w:t>
      </w:r>
    </w:p>
    <w:bookmarkStart w:id="23" w:name="personal-protective-equipment-ppe"/>
    <w:p>
      <w:pPr>
        <w:pStyle w:val="Heading3"/>
      </w:pPr>
      <w:r>
        <w:t xml:space="preserve">3.1 Personal Protective Equipment (PPE)</w:t>
      </w:r>
    </w:p>
    <w:p>
      <w:pPr>
        <w:pStyle w:val="FirstParagraph"/>
      </w:pPr>
      <w:r>
        <w:t xml:space="preserve">All personnel must wear standard PPE, including safety helmets, high-visibility vests, steel-toed boots, and N95 respirators due to potential exposure to high particulate matter common in Kathmandu's air.</w:t>
      </w:r>
    </w:p>
    <w:bookmarkEnd w:id="23"/>
    <w:bookmarkStart w:id="24" w:name="local-regulations"/>
    <w:p>
      <w:pPr>
        <w:pStyle w:val="Heading3"/>
      </w:pPr>
      <w:r>
        <w:t xml:space="preserve">3.2 Local Regulations</w:t>
      </w:r>
    </w:p>
    <w:p>
      <w:pPr>
        <w:pStyle w:val="FirstParagraph"/>
      </w:pPr>
      <w:r>
        <w:t xml:space="preserve">The experiment must comply with the Department of Industry (DoI) guidelines of Nepal. Noise pollution limits in Kathmandu are strictly enforced; therefore, engine testing must be conducted in sound-dampened enclosures or designated industrial zones away from residential areas.</w:t>
      </w:r>
    </w:p>
    <w:bookmarkEnd w:id="24"/>
    <w:bookmarkEnd w:id="25"/>
    <w:bookmarkStart w:id="26" w:name="experimental-setup-and-equipment"/>
    <w:p>
      <w:pPr>
        <w:pStyle w:val="Heading2"/>
      </w:pPr>
      <w:r>
        <w:t xml:space="preserve">4. Experimental Setup and Equipment</w:t>
      </w:r>
    </w:p>
    <w:p>
      <w:pPr>
        <w:pStyle w:val="FirstParagraph"/>
      </w:pPr>
      <w:r>
        <w:t xml:space="preserve">The following equipment is required to ensure accurate data collection in the Kathmandu environment: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Dynamometer</w:t>
            </w:r>
          </w:p>
        </w:tc>
        <w:tc>
          <w:tcPr/>
          <w:p>
            <w:pPr>
              <w:pStyle w:val="Compact"/>
              <w:jc w:val="left"/>
            </w:pPr>
            <w:r>
              <w:t xml:space="preserve">Chassis or Engine-mounted</w:t>
            </w:r>
          </w:p>
        </w:tc>
        <w:tc>
          <w:tcPr/>
          <w:p>
            <w:pPr>
              <w:pStyle w:val="Compact"/>
              <w:jc w:val="left"/>
            </w:pPr>
            <w:r>
              <w:t xml:space="preserve">Measure torque and power output at reduced air density.</w:t>
            </w:r>
          </w:p>
        </w:tc>
      </w:tr>
      <w:tr>
        <w:tc>
          <w:tcPr/>
          <w:p>
            <w:pPr>
              <w:pStyle w:val="Compact"/>
              <w:jc w:val="left"/>
            </w:pPr>
            <w:r>
              <w:t xml:space="preserve">Thermocouples</w:t>
            </w:r>
          </w:p>
        </w:tc>
        <w:tc>
          <w:tcPr/>
          <w:p>
            <w:pPr>
              <w:pStyle w:val="Compact"/>
              <w:jc w:val="left"/>
            </w:pPr>
            <w:r>
              <w:t xml:space="preserve">Type K, calibrated</w:t>
            </w:r>
          </w:p>
        </w:tc>
        <w:tc>
          <w:tcPr/>
          <w:p>
            <w:pPr>
              <w:pStyle w:val="Compact"/>
              <w:jc w:val="left"/>
            </w:pPr>
            <w:r>
              <w:t xml:space="preserve">Monitor surface temperatures of mechanical components.</w:t>
            </w:r>
          </w:p>
        </w:tc>
      </w:tr>
      <w:tr>
        <w:tc>
          <w:tcPr/>
          <w:p>
            <w:pPr>
              <w:pStyle w:val="Compact"/>
              <w:jc w:val="left"/>
            </w:pPr>
            <w:r>
              <w:t xml:space="preserve">Barometer</w:t>
            </w:r>
          </w:p>
        </w:tc>
        <w:tc>
          <w:tcPr/>
          <w:p>
            <w:pPr>
              <w:pStyle w:val="Compact"/>
              <w:jc w:val="left"/>
            </w:pPr>
            <w:r>
              <w:t xml:space="preserve">Digital, high precision</w:t>
            </w:r>
          </w:p>
        </w:tc>
        <w:tc>
          <w:tcPr/>
          <w:p>
            <w:pPr>
              <w:pStyle w:val="Compact"/>
              <w:jc w:val="left"/>
            </w:pPr>
            <w:r>
              <w:t xml:space="preserve">Record real-time atmospheric pressure variations in the valley.</w:t>
            </w:r>
          </w:p>
        </w:tc>
      </w:tr>
      <w:tr>
        <w:tc>
          <w:tcPr/>
          <w:p>
            <w:pPr>
              <w:pStyle w:val="Compact"/>
              <w:jc w:val="left"/>
            </w:pPr>
            <w:r>
              <w:t xml:space="preserve">Humidity Sensor</w:t>
            </w:r>
          </w:p>
        </w:tc>
        <w:tc>
          <w:tcPr/>
          <w:p>
            <w:pPr>
              <w:pStyle w:val="Compact"/>
              <w:jc w:val="left"/>
            </w:pPr>
            <w:r>
              <w:t xml:space="preserve">Range 0-100% RH</w:t>
            </w:r>
          </w:p>
        </w:tc>
        <w:tc>
          <w:tcPr/>
          <w:p>
            <w:pPr>
              <w:pStyle w:val="Compact"/>
              <w:jc w:val="left"/>
            </w:pPr>
            <w:r>
              <w:t xml:space="preserve">Track humidity impact on cooling systems.</w:t>
            </w:r>
          </w:p>
        </w:tc>
      </w:tr>
      <w:tr>
        <w:tc>
          <w:tcPr/>
          <w:p>
            <w:pPr>
              <w:pStyle w:val="Compact"/>
              <w:jc w:val="left"/>
            </w:pPr>
            <w:r>
              <w:t xml:space="preserve">Particulate Matter Sensor</w:t>
            </w:r>
          </w:p>
        </w:tc>
        <w:tc>
          <w:tcPr/>
          <w:p>
            <w:pPr>
              <w:pStyle w:val="Compact"/>
              <w:jc w:val="left"/>
            </w:pPr>
            <w:r>
              <w:t xml:space="preserve">PM2.5 and PM10 capable</w:t>
            </w:r>
          </w:p>
        </w:tc>
        <w:tc>
          <w:tcPr/>
          <w:p>
            <w:pPr>
              <w:pStyle w:val="Compact"/>
              <w:jc w:val="left"/>
            </w:pPr>
            <w:r>
              <w:t xml:space="preserve">Correlate air quality with filter clogging rates.</w:t>
            </w:r>
          </w:p>
        </w:tc>
      </w:tr>
    </w:tbl>
    <w:bookmarkEnd w:id="26"/>
    <w:bookmarkStart w:id="30" w:name="methodology"/>
    <w:p>
      <w:pPr>
        <w:pStyle w:val="Heading2"/>
      </w:pPr>
      <w:r>
        <w:t xml:space="preserve">5. Methodology</w:t>
      </w:r>
    </w:p>
    <w:p>
      <w:pPr>
        <w:pStyle w:val="FirstParagraph"/>
      </w:pPr>
      <w:r>
        <w:t xml:space="preserve">The experiment will be conducted in three phases over a period of four weeks to account for daily weather variations in Kathmandu.</w:t>
      </w:r>
    </w:p>
    <w:bookmarkStart w:id="27" w:name="phase-1-baseline-calibration"/>
    <w:p>
      <w:pPr>
        <w:pStyle w:val="Heading3"/>
      </w:pPr>
      <w:r>
        <w:t xml:space="preserve">5.1 Phase 1: Baseline Calibration</w:t>
      </w:r>
    </w:p>
    <w:p>
      <w:pPr>
        <w:pStyle w:val="FirstParagraph"/>
      </w:pPr>
      <w:r>
        <w:t xml:space="preserve">Before field testing, all mechanical systems must be calibrated in a controlled laboratory environment. Baseline performance metrics (power output, thermal efficiency, fuel consumption) will be recorded at standard atmospheric conditions. This serves as the control group for comparison against field data.</w:t>
      </w:r>
    </w:p>
    <w:bookmarkEnd w:id="27"/>
    <w:bookmarkStart w:id="28" w:name="phase-2-field-deployment-in-kathmandu"/>
    <w:p>
      <w:pPr>
        <w:pStyle w:val="Heading3"/>
      </w:pPr>
      <w:r>
        <w:t xml:space="preserve">5.2 Phase 2: Field Deployment in Kathmandu</w:t>
      </w:r>
    </w:p>
    <w:p>
      <w:pPr>
        <w:pStyle w:val="FirstParagraph"/>
      </w:pPr>
      <w:r>
        <w:t xml:space="preserve">Mechanical systems will be deployed to selected sites in Kathmandu, including the industrial area of Teku and the residential area of Lalitpur. Testing will occur during peak traffic hours to simulate maximum load and pollution exposure.</w:t>
      </w:r>
    </w:p>
    <w:p>
      <w:pPr>
        <w:numPr>
          <w:ilvl w:val="0"/>
          <w:numId w:val="1002"/>
        </w:numPr>
        <w:pStyle w:val="Compact"/>
      </w:pPr>
      <w:r>
        <w:t xml:space="preserve">Install sensors on the target mechanical units.</w:t>
      </w:r>
    </w:p>
    <w:p>
      <w:pPr>
        <w:numPr>
          <w:ilvl w:val="0"/>
          <w:numId w:val="1002"/>
        </w:numPr>
        <w:pStyle w:val="Compact"/>
      </w:pPr>
      <w:r>
        <w:t xml:space="preserve">Record ambient temperature, pressure, and humidity every 15 minutes.</w:t>
      </w:r>
    </w:p>
    <w:p>
      <w:pPr>
        <w:numPr>
          <w:ilvl w:val="0"/>
          <w:numId w:val="1002"/>
        </w:numPr>
        <w:pStyle w:val="Compact"/>
      </w:pPr>
      <w:r>
        <w:t xml:space="preserve">Operate the mechanical system at 25%, 50%, 75%, and 100% load intervals.</w:t>
      </w:r>
    </w:p>
    <w:p>
      <w:pPr>
        <w:numPr>
          <w:ilvl w:val="0"/>
          <w:numId w:val="1002"/>
        </w:numPr>
        <w:pStyle w:val="Compact"/>
      </w:pPr>
      <w:r>
        <w:t xml:space="preserve">Monitor for signs of overheating or reduced efficiency due to thin air.</w:t>
      </w:r>
    </w:p>
    <w:bookmarkEnd w:id="28"/>
    <w:bookmarkStart w:id="29" w:name="phase-3-post-experiment-analysis"/>
    <w:p>
      <w:pPr>
        <w:pStyle w:val="Heading3"/>
      </w:pPr>
      <w:r>
        <w:t xml:space="preserve">5.3 Phase 3: Post-Experiment Analysis</w:t>
      </w:r>
    </w:p>
    <w:p>
      <w:pPr>
        <w:pStyle w:val="FirstParagraph"/>
      </w:pPr>
      <w:r>
        <w:t xml:space="preserve">After the testing period, components will be disassembled for inspection. Filters will be weighed to determine particulate accumulation. Metal surfaces will be examined for corrosion caused by monsoon humidity. Data will be analyzed to determine the deviation from baseline performance.</w:t>
      </w:r>
    </w:p>
    <w:bookmarkEnd w:id="29"/>
    <w:bookmarkEnd w:id="30"/>
    <w:bookmarkStart w:id="31" w:name="data-recording-and-management"/>
    <w:p>
      <w:pPr>
        <w:pStyle w:val="Heading2"/>
      </w:pPr>
      <w:r>
        <w:t xml:space="preserve">6. Data Recording and Management</w:t>
      </w:r>
    </w:p>
    <w:p>
      <w:pPr>
        <w:pStyle w:val="FirstParagraph"/>
      </w:pPr>
      <w:r>
        <w:t xml:space="preserve">All data must be recorded digitally using standardized spreadsheets. Each entry must include:</w:t>
      </w:r>
    </w:p>
    <w:p>
      <w:pPr>
        <w:numPr>
          <w:ilvl w:val="0"/>
          <w:numId w:val="1003"/>
        </w:numPr>
        <w:pStyle w:val="Compact"/>
      </w:pPr>
      <w:r>
        <w:t xml:space="preserve">Date and time of measurement.</w:t>
      </w:r>
    </w:p>
    <w:p>
      <w:pPr>
        <w:numPr>
          <w:ilvl w:val="0"/>
          <w:numId w:val="1003"/>
        </w:numPr>
        <w:pStyle w:val="Compact"/>
      </w:pPr>
      <w:r>
        <w:t xml:space="preserve">Specific location in Kathmandu (GPS coordinates).</w:t>
      </w:r>
    </w:p>
    <w:p>
      <w:pPr>
        <w:numPr>
          <w:ilvl w:val="0"/>
          <w:numId w:val="1003"/>
        </w:numPr>
        <w:pStyle w:val="Compact"/>
      </w:pPr>
      <w:r>
        <w:t xml:space="preserve">Ambient environmental conditions.</w:t>
      </w:r>
    </w:p>
    <w:p>
      <w:pPr>
        <w:numPr>
          <w:ilvl w:val="0"/>
          <w:numId w:val="1003"/>
        </w:numPr>
        <w:pStyle w:val="Compact"/>
      </w:pPr>
      <w:r>
        <w:t xml:space="preserve">Operational parameters of the mechanical system.</w:t>
      </w:r>
    </w:p>
    <w:p>
      <w:pPr>
        <w:pStyle w:val="FirstParagraph"/>
      </w:pPr>
      <w:r>
        <w:t xml:space="preserve">Data integrity is paramount. Any anomalies caused by external factors (e.g., power outages common in the region) must be noted and excluded from the final analysis.</w:t>
      </w:r>
    </w:p>
    <w:bookmarkEnd w:id="31"/>
    <w:bookmarkStart w:id="32" w:name="risk-assessment-and-mitigation"/>
    <w:p>
      <w:pPr>
        <w:pStyle w:val="Heading2"/>
      </w:pPr>
      <w:r>
        <w:t xml:space="preserve">7. Risk Assessment and Mitigation</w:t>
      </w:r>
    </w:p>
    <w:p>
      <w:pPr>
        <w:pStyle w:val="FirstParagraph"/>
      </w:pPr>
      <w:r>
        <w:t xml:space="preserve">Working in Kathmandu presents specific risks that must be managed:</w:t>
      </w:r>
    </w:p>
    <w:p>
      <w:pPr>
        <w:numPr>
          <w:ilvl w:val="0"/>
          <w:numId w:val="1004"/>
        </w:numPr>
        <w:pStyle w:val="Compact"/>
      </w:pPr>
      <w:r>
        <w:rPr>
          <w:bCs/>
          <w:b/>
        </w:rPr>
        <w:t xml:space="preserve">Seismic Activity:</w:t>
      </w:r>
      <w:r>
        <w:t xml:space="preserve"> </w:t>
      </w:r>
      <w:r>
        <w:t xml:space="preserve">Nepal is seismically active. Equipment must be securely anchored. In the event of an earthquake, all testing must cease immediately, and personnel must evacuate to open areas.</w:t>
      </w:r>
    </w:p>
    <w:p>
      <w:pPr>
        <w:numPr>
          <w:ilvl w:val="0"/>
          <w:numId w:val="1004"/>
        </w:numPr>
        <w:pStyle w:val="Compact"/>
      </w:pPr>
      <w:r>
        <w:rPr>
          <w:bCs/>
          <w:b/>
        </w:rPr>
        <w:t xml:space="preserve">Power Instability:</w:t>
      </w:r>
      <w:r>
        <w:t xml:space="preserve"> </w:t>
      </w:r>
      <w:r>
        <w:t xml:space="preserve">Voltage fluctuations can damage sensitive measurement equipment. Use of UPS (Uninterruptible Power Supply) and voltage stabilizers is mandatory.</w:t>
      </w:r>
    </w:p>
    <w:p>
      <w:pPr>
        <w:numPr>
          <w:ilvl w:val="0"/>
          <w:numId w:val="1004"/>
        </w:numPr>
        <w:pStyle w:val="Compact"/>
      </w:pPr>
      <w:r>
        <w:rPr>
          <w:bCs/>
          <w:b/>
        </w:rPr>
        <w:t xml:space="preserve">Urban Congestion:</w:t>
      </w:r>
      <w:r>
        <w:t xml:space="preserve"> </w:t>
      </w:r>
      <w:r>
        <w:t xml:space="preserve">Transporting heavy mechanical equipment through Kathmandu's narrow streets requires careful logistics planning to avoid accidents.</w:t>
      </w:r>
    </w:p>
    <w:bookmarkEnd w:id="32"/>
    <w:bookmarkStart w:id="33" w:name="conclusion-and-reporting"/>
    <w:p>
      <w:pPr>
        <w:pStyle w:val="Heading2"/>
      </w:pPr>
      <w:r>
        <w:t xml:space="preserve">8. Conclusion and Reporting</w:t>
      </w:r>
    </w:p>
    <w:p>
      <w:pPr>
        <w:pStyle w:val="FirstParagraph"/>
      </w:pPr>
      <w:r>
        <w:t xml:space="preserve">Upon completion of the experiment, the Mechanical Engineer must compile a comprehensive report. This report should detail the impact of Kathmandu's high-altitude and high-humidity environment on mechanical performance. Recommendations for design modifications or maintenance schedules specific to the Nepalese context must be included. This protocol ensures that the engineering solutions developed are robust, safe, and tailored to the unique challenges of operating in Nepal.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Field Study in Kathmandu, Nepal</dc:title>
  <dc:creator/>
  <dc:language>en</dc:language>
  <cp:keywords/>
  <dcterms:created xsi:type="dcterms:W3CDTF">2026-10-10T03:05:03Z</dcterms:created>
  <dcterms:modified xsi:type="dcterms:W3CDTF">2026-10-10T03:05:03Z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