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38" w:name="X1e020c3c77f178ddf7072d31bf94d3de8a0029b"/>
    <w:p>
      <w:pPr>
        <w:pStyle w:val="Heading1"/>
      </w:pPr>
      <w:r>
        <w:t xml:space="preserve">Experiment Protocol: Mechanical Engineer - New Zealand Auckland</w:t>
      </w:r>
    </w:p>
    <w:p>
      <w:pPr>
        <w:pStyle w:val="FirstParagraph"/>
      </w:pPr>
      <w:r>
        <w:rPr>
          <w:bCs/>
          <w:b/>
        </w:rPr>
        <w:t xml:space="preserve">Document Title:</w:t>
      </w:r>
      <w:r>
        <w:t xml:space="preserve"> </w:t>
      </w:r>
      <w:r>
        <w:t xml:space="preserve">Standard Experiment Protocol for Mechanical Engineering Testing</w:t>
      </w:r>
    </w:p>
    <w:p>
      <w:pPr>
        <w:pStyle w:val="BodyText"/>
      </w:pPr>
      <w:r>
        <w:rPr>
          <w:bCs/>
          <w:b/>
        </w:rPr>
        <w:t xml:space="preserve">Location:</w:t>
      </w:r>
      <w:r>
        <w:t xml:space="preserve"> </w:t>
      </w:r>
      <w:r>
        <w:t xml:space="preserve">Auckland, New Zealand</w:t>
      </w:r>
    </w:p>
    <w:p>
      <w:pPr>
        <w:pStyle w:val="BodyText"/>
      </w:pPr>
      <w:r>
        <w:rPr>
          <w:bCs/>
          <w:b/>
        </w:rPr>
        <w:t xml:space="preserve">Applicable Role:</w:t>
      </w:r>
      <w:r>
        <w:t xml:space="preserve"> </w:t>
      </w:r>
      <w:r>
        <w:t xml:space="preserve">Mechanical Engineer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Compliance:</w:t>
      </w:r>
      <w:r>
        <w:t xml:space="preserve"> </w:t>
      </w:r>
      <w:r>
        <w:t xml:space="preserve">NZS Standards, Health and Safety at Work Act 2015</w:t>
      </w:r>
    </w:p>
    <w:bookmarkStart w:id="20" w:name="introduction-and-scope"/>
    <w:p>
      <w:pPr>
        <w:pStyle w:val="Heading2"/>
      </w:pPr>
      <w:r>
        <w:t xml:space="preserve">1. Introduction and Scope</w:t>
      </w:r>
    </w:p>
    <w:p>
      <w:pPr>
        <w:pStyle w:val="FirstParagraph"/>
      </w:pPr>
      <w:r>
        <w:t xml:space="preserve">This Experiment Protocol outlines the standardized procedures to be followed by a Mechanical Engineer conducting experimental testing within facilities located in Auckland, New Zealand. The protocol is designed to ensure consistency, safety, accuracy, and regulatory compliance across all mechanical engineering experiments, including but not limited to material testing, fluid dynamics analysis, thermal performance evaluation, and structural integrity assessments.</w:t>
      </w:r>
    </w:p>
    <w:p>
      <w:pPr>
        <w:pStyle w:val="BodyText"/>
      </w:pPr>
      <w:r>
        <w:t xml:space="preserve">All Mechanical Engineers operating in Auckland must adhere to this protocol to align with local engineering standards, environmental conditions, and workplace health and safety requirements specific to the region.</w:t>
      </w:r>
    </w:p>
    <w:bookmarkEnd w:id="20"/>
    <w:bookmarkStart w:id="21" w:name="regulatory-and-standards-compliance"/>
    <w:p>
      <w:pPr>
        <w:pStyle w:val="Heading2"/>
      </w:pPr>
      <w:r>
        <w:t xml:space="preserve">2. Regulatory and Standards Compliance</w:t>
      </w:r>
    </w:p>
    <w:p>
      <w:pPr>
        <w:pStyle w:val="FirstParagraph"/>
      </w:pPr>
      <w:r>
        <w:t xml:space="preserve">Experiments conducted by the Mechanical Engineer must comply with the following:</w:t>
      </w:r>
    </w:p>
    <w:p>
      <w:pPr>
        <w:numPr>
          <w:ilvl w:val="0"/>
          <w:numId w:val="1001"/>
        </w:numPr>
        <w:pStyle w:val="Compact"/>
      </w:pPr>
      <w:r>
        <w:t xml:space="preserve">New Zealand Standards (NZS) relevant to mechanical testing and engineering practice.</w:t>
      </w:r>
    </w:p>
    <w:p>
      <w:pPr>
        <w:numPr>
          <w:ilvl w:val="0"/>
          <w:numId w:val="1001"/>
        </w:numPr>
        <w:pStyle w:val="Compact"/>
      </w:pPr>
      <w:r>
        <w:t xml:space="preserve">Health and Safety at Work Act 2015 and associated regulations.</w:t>
      </w:r>
    </w:p>
    <w:p>
      <w:pPr>
        <w:numPr>
          <w:ilvl w:val="0"/>
          <w:numId w:val="1001"/>
        </w:numPr>
        <w:pStyle w:val="Compact"/>
      </w:pPr>
      <w:r>
        <w:t xml:space="preserve">Local Auckland Council bylaws regarding noise, emissions, and waste disposal.</w:t>
      </w:r>
    </w:p>
    <w:p>
      <w:pPr>
        <w:numPr>
          <w:ilvl w:val="0"/>
          <w:numId w:val="1001"/>
        </w:numPr>
        <w:pStyle w:val="Compact"/>
      </w:pPr>
      <w:r>
        <w:t xml:space="preserve">Engineering New Zealand (EngNZ) Code of Ethics and Professional Conduct.</w:t>
      </w:r>
    </w:p>
    <w:p>
      <w:pPr>
        <w:pStyle w:val="FirstParagraph"/>
      </w:pPr>
      <w:r>
        <w:t xml:space="preserve">Note: Auckland’s coastal environment may influence material behavior and equipment calibration. Engineers must account for humidity, salt exposure, and temperature variations in experimental design.</w:t>
      </w:r>
    </w:p>
    <w:bookmarkEnd w:id="21"/>
    <w:bookmarkStart w:id="25" w:name="pre-experiment-planning"/>
    <w:p>
      <w:pPr>
        <w:pStyle w:val="Heading2"/>
      </w:pPr>
      <w:r>
        <w:t xml:space="preserve">3. Pre-Experiment Planning</w:t>
      </w:r>
    </w:p>
    <w:bookmarkStart w:id="22" w:name="objective-definition"/>
    <w:p>
      <w:pPr>
        <w:pStyle w:val="Heading3"/>
      </w:pPr>
      <w:r>
        <w:t xml:space="preserve">3.1 Objective Definition</w:t>
      </w:r>
    </w:p>
    <w:p>
      <w:pPr>
        <w:pStyle w:val="FirstParagraph"/>
      </w:pPr>
      <w:r>
        <w:t xml:space="preserve">The Mechanical Engineer must clearly define the experiment’s objectives, hypotheses, and expected outcomes. All parameters must be documented in a pre-experiment report.</w:t>
      </w:r>
    </w:p>
    <w:bookmarkEnd w:id="22"/>
    <w:bookmarkStart w:id="23" w:name="risk-assessment"/>
    <w:p>
      <w:pPr>
        <w:pStyle w:val="Heading3"/>
      </w:pPr>
      <w:r>
        <w:t xml:space="preserve">3.2 Risk Assessment</w:t>
      </w:r>
    </w:p>
    <w:p>
      <w:pPr>
        <w:pStyle w:val="FirstParagraph"/>
      </w:pPr>
      <w:r>
        <w:t xml:space="preserve">A comprehensive risk assessment must be completed prior to any experimental activity. This includes:</w:t>
      </w:r>
    </w:p>
    <w:p>
      <w:pPr>
        <w:numPr>
          <w:ilvl w:val="0"/>
          <w:numId w:val="1002"/>
        </w:numPr>
        <w:pStyle w:val="Compact"/>
      </w:pPr>
      <w:r>
        <w:t xml:space="preserve">Identification of potential hazards (mechanical, electrical, thermal, chemical).</w:t>
      </w:r>
    </w:p>
    <w:p>
      <w:pPr>
        <w:numPr>
          <w:ilvl w:val="0"/>
          <w:numId w:val="1002"/>
        </w:numPr>
        <w:pStyle w:val="Compact"/>
      </w:pPr>
      <w:r>
        <w:t xml:space="preserve">Implementation of control measures in line with NZ WorkSafe guidelines.</w:t>
      </w:r>
    </w:p>
    <w:p>
      <w:pPr>
        <w:numPr>
          <w:ilvl w:val="0"/>
          <w:numId w:val="1002"/>
        </w:numPr>
        <w:pStyle w:val="Compact"/>
      </w:pPr>
      <w:r>
        <w:t xml:space="preserve">Emergency response planning specific to the Auckland facility location.</w:t>
      </w:r>
    </w:p>
    <w:bookmarkEnd w:id="23"/>
    <w:bookmarkStart w:id="24" w:name="equipment-and-calibration"/>
    <w:p>
      <w:pPr>
        <w:pStyle w:val="Heading3"/>
      </w:pPr>
      <w:r>
        <w:t xml:space="preserve">3.3 Equipment and Calibration</w:t>
      </w:r>
    </w:p>
    <w:p>
      <w:pPr>
        <w:pStyle w:val="FirstParagraph"/>
      </w:pPr>
      <w:r>
        <w:t xml:space="preserve">All testing equipment must be calibrated according to manufacturer specifications and NZS standards. Calibration records must be maintained and accessible.</w:t>
      </w:r>
    </w:p>
    <w:bookmarkEnd w:id="24"/>
    <w:bookmarkEnd w:id="25"/>
    <w:bookmarkStart w:id="29" w:name="experimental-procedure"/>
    <w:p>
      <w:pPr>
        <w:pStyle w:val="Heading2"/>
      </w:pPr>
      <w:r>
        <w:t xml:space="preserve">4. Experimental Procedure</w:t>
      </w:r>
    </w:p>
    <w:bookmarkStart w:id="26" w:name="setup-and-configuration"/>
    <w:p>
      <w:pPr>
        <w:pStyle w:val="Heading3"/>
      </w:pPr>
      <w:r>
        <w:t xml:space="preserve">4.1 Setup and Configuration</w:t>
      </w:r>
    </w:p>
    <w:p>
      <w:pPr>
        <w:pStyle w:val="FirstParagraph"/>
      </w:pPr>
      <w:r>
        <w:t xml:space="preserve">The Mechanical Engineer shall:</w:t>
      </w:r>
    </w:p>
    <w:p>
      <w:pPr>
        <w:numPr>
          <w:ilvl w:val="0"/>
          <w:numId w:val="1003"/>
        </w:numPr>
        <w:pStyle w:val="Compact"/>
      </w:pPr>
      <w:r>
        <w:t xml:space="preserve">Prepare the test environment in accordance with the approved experimental design.</w:t>
      </w:r>
    </w:p>
    <w:p>
      <w:pPr>
        <w:numPr>
          <w:ilvl w:val="0"/>
          <w:numId w:val="1003"/>
        </w:numPr>
        <w:pStyle w:val="Compact"/>
      </w:pPr>
      <w:r>
        <w:t xml:space="preserve">Verify that all safety systems are operational.</w:t>
      </w:r>
    </w:p>
    <w:p>
      <w:pPr>
        <w:numPr>
          <w:ilvl w:val="0"/>
          <w:numId w:val="1003"/>
        </w:numPr>
        <w:pStyle w:val="Compact"/>
      </w:pPr>
      <w:r>
        <w:t xml:space="preserve">Ensure that environmental conditions (temperature, humidity, pressure) are recorded and controlled where necessary.</w:t>
      </w:r>
    </w:p>
    <w:bookmarkEnd w:id="26"/>
    <w:bookmarkStart w:id="27" w:name="execution-of-tests"/>
    <w:p>
      <w:pPr>
        <w:pStyle w:val="Heading3"/>
      </w:pPr>
      <w:r>
        <w:t xml:space="preserve">4.2 Execution of Tests</w:t>
      </w:r>
    </w:p>
    <w:p>
      <w:pPr>
        <w:pStyle w:val="FirstParagraph"/>
      </w:pPr>
      <w:r>
        <w:t xml:space="preserve">During the experiment:</w:t>
      </w:r>
    </w:p>
    <w:p>
      <w:pPr>
        <w:numPr>
          <w:ilvl w:val="0"/>
          <w:numId w:val="1004"/>
        </w:numPr>
        <w:pStyle w:val="Compact"/>
      </w:pPr>
      <w:r>
        <w:t xml:space="preserve">Follow the step-by-step procedure outlined in the approved protocol.</w:t>
      </w:r>
    </w:p>
    <w:p>
      <w:pPr>
        <w:numPr>
          <w:ilvl w:val="0"/>
          <w:numId w:val="1004"/>
        </w:numPr>
        <w:pStyle w:val="Compact"/>
      </w:pPr>
      <w:r>
        <w:t xml:space="preserve">Record all data systematically using calibrated instruments.</w:t>
      </w:r>
    </w:p>
    <w:p>
      <w:pPr>
        <w:numPr>
          <w:ilvl w:val="0"/>
          <w:numId w:val="1004"/>
        </w:numPr>
        <w:pStyle w:val="Compact"/>
      </w:pPr>
      <w:r>
        <w:t xml:space="preserve">Monitor for any deviations or anomalies and document them immediately.</w:t>
      </w:r>
    </w:p>
    <w:bookmarkEnd w:id="27"/>
    <w:bookmarkStart w:id="28" w:name="data-collection-and-management"/>
    <w:p>
      <w:pPr>
        <w:pStyle w:val="Heading3"/>
      </w:pPr>
      <w:r>
        <w:t xml:space="preserve">4.3 Data Collection and Management</w:t>
      </w:r>
    </w:p>
    <w:p>
      <w:pPr>
        <w:pStyle w:val="FirstParagraph"/>
      </w:pPr>
      <w:r>
        <w:t xml:space="preserve">All data must be:</w:t>
      </w:r>
    </w:p>
    <w:p>
      <w:pPr>
        <w:numPr>
          <w:ilvl w:val="0"/>
          <w:numId w:val="1005"/>
        </w:numPr>
        <w:pStyle w:val="Compact"/>
      </w:pPr>
      <w:r>
        <w:t xml:space="preserve">Accurately recorded in real-time.</w:t>
      </w:r>
    </w:p>
    <w:p>
      <w:pPr>
        <w:numPr>
          <w:ilvl w:val="0"/>
          <w:numId w:val="1005"/>
        </w:numPr>
        <w:pStyle w:val="Compact"/>
      </w:pPr>
      <w:r>
        <w:t xml:space="preserve">Stored securely in accordance with organizational data management policies.</w:t>
      </w:r>
    </w:p>
    <w:p>
      <w:pPr>
        <w:numPr>
          <w:ilvl w:val="0"/>
          <w:numId w:val="1005"/>
        </w:numPr>
        <w:pStyle w:val="Compact"/>
      </w:pPr>
      <w:r>
        <w:t xml:space="preserve">Backed up regularly to prevent loss.</w:t>
      </w:r>
    </w:p>
    <w:bookmarkEnd w:id="28"/>
    <w:bookmarkEnd w:id="29"/>
    <w:bookmarkStart w:id="33" w:name="post-experiment-procedures"/>
    <w:p>
      <w:pPr>
        <w:pStyle w:val="Heading2"/>
      </w:pPr>
      <w:r>
        <w:t xml:space="preserve">5. Post-Experiment Procedures</w:t>
      </w:r>
    </w:p>
    <w:bookmarkStart w:id="30" w:name="equipment-shutdown-and-maintenance"/>
    <w:p>
      <w:pPr>
        <w:pStyle w:val="Heading3"/>
      </w:pPr>
      <w:r>
        <w:t xml:space="preserve">5.1 Equipment Shutdown and Maintenance</w:t>
      </w:r>
    </w:p>
    <w:p>
      <w:pPr>
        <w:pStyle w:val="FirstParagraph"/>
      </w:pPr>
      <w:r>
        <w:t xml:space="preserve">After completion of the experiment:</w:t>
      </w:r>
    </w:p>
    <w:p>
      <w:pPr>
        <w:numPr>
          <w:ilvl w:val="0"/>
          <w:numId w:val="1006"/>
        </w:numPr>
        <w:pStyle w:val="Compact"/>
      </w:pPr>
      <w:r>
        <w:t xml:space="preserve">Power down all equipment following manufacturer guidelines.</w:t>
      </w:r>
    </w:p>
    <w:p>
      <w:pPr>
        <w:numPr>
          <w:ilvl w:val="0"/>
          <w:numId w:val="1006"/>
        </w:numPr>
        <w:pStyle w:val="Compact"/>
      </w:pPr>
      <w:r>
        <w:t xml:space="preserve">Inspect equipment for wear or damage.</w:t>
      </w:r>
    </w:p>
    <w:p>
      <w:pPr>
        <w:numPr>
          <w:ilvl w:val="0"/>
          <w:numId w:val="1006"/>
        </w:numPr>
        <w:pStyle w:val="Compact"/>
      </w:pPr>
      <w:r>
        <w:t xml:space="preserve">Perform necessary maintenance or report issues for repair.</w:t>
      </w:r>
    </w:p>
    <w:bookmarkEnd w:id="30"/>
    <w:bookmarkStart w:id="31" w:name="data-analysis-and-reporting"/>
    <w:p>
      <w:pPr>
        <w:pStyle w:val="Heading3"/>
      </w:pPr>
      <w:r>
        <w:t xml:space="preserve">5.2 Data Analysis and Reporting</w:t>
      </w:r>
    </w:p>
    <w:p>
      <w:pPr>
        <w:pStyle w:val="FirstParagraph"/>
      </w:pPr>
      <w:r>
        <w:t xml:space="preserve">The Mechanical Engineer must:</w:t>
      </w:r>
    </w:p>
    <w:p>
      <w:pPr>
        <w:numPr>
          <w:ilvl w:val="0"/>
          <w:numId w:val="1007"/>
        </w:numPr>
        <w:pStyle w:val="Compact"/>
      </w:pPr>
      <w:r>
        <w:t xml:space="preserve">Analyze collected data using appropriate statistical and engineering methods.</w:t>
      </w:r>
    </w:p>
    <w:p>
      <w:pPr>
        <w:numPr>
          <w:ilvl w:val="0"/>
          <w:numId w:val="1007"/>
        </w:numPr>
        <w:pStyle w:val="Compact"/>
      </w:pPr>
      <w:r>
        <w:t xml:space="preserve">Prepare a detailed report including methodology, results, conclusions, and recommendations.</w:t>
      </w:r>
    </w:p>
    <w:p>
      <w:pPr>
        <w:numPr>
          <w:ilvl w:val="0"/>
          <w:numId w:val="1007"/>
        </w:numPr>
        <w:pStyle w:val="Compact"/>
      </w:pPr>
      <w:r>
        <w:t xml:space="preserve">Submit the report to the supervising authority or project manager within the agreed timeframe.</w:t>
      </w:r>
    </w:p>
    <w:bookmarkEnd w:id="31"/>
    <w:bookmarkStart w:id="32" w:name="Xdccd078c8b62d2f942d82f8fe42803bca2f81fc"/>
    <w:p>
      <w:pPr>
        <w:pStyle w:val="Heading3"/>
      </w:pPr>
      <w:r>
        <w:t xml:space="preserve">5.3 Waste Disposal and Environmental Considerations</w:t>
      </w:r>
    </w:p>
    <w:p>
      <w:pPr>
        <w:pStyle w:val="FirstParagraph"/>
      </w:pPr>
      <w:r>
        <w:t xml:space="preserve">All waste materials generated during the experiment must be disposed of in accordance with Auckland Council regulations and environmental best practices.</w:t>
      </w:r>
    </w:p>
    <w:bookmarkEnd w:id="32"/>
    <w:bookmarkEnd w:id="33"/>
    <w:bookmarkStart w:id="34" w:name="safety-and-emergency-procedures"/>
    <w:p>
      <w:pPr>
        <w:pStyle w:val="Heading2"/>
      </w:pPr>
      <w:r>
        <w:t xml:space="preserve">6. Safety and Emergency Procedures</w:t>
      </w:r>
    </w:p>
    <w:p>
      <w:pPr>
        <w:pStyle w:val="FirstParagraph"/>
      </w:pPr>
      <w:r>
        <w:t xml:space="preserve">All Mechanical Engineers must be familiar with:</w:t>
      </w:r>
    </w:p>
    <w:p>
      <w:pPr>
        <w:numPr>
          <w:ilvl w:val="0"/>
          <w:numId w:val="1008"/>
        </w:numPr>
        <w:pStyle w:val="Compact"/>
      </w:pPr>
      <w:r>
        <w:t xml:space="preserve">Location of emergency exits, fire extinguishers, and first aid kits.</w:t>
      </w:r>
    </w:p>
    <w:p>
      <w:pPr>
        <w:numPr>
          <w:ilvl w:val="0"/>
          <w:numId w:val="1008"/>
        </w:numPr>
        <w:pStyle w:val="Compact"/>
      </w:pPr>
      <w:r>
        <w:t xml:space="preserve">Emergency contact numbers specific to the Auckland facility.</w:t>
      </w:r>
    </w:p>
    <w:p>
      <w:pPr>
        <w:numPr>
          <w:ilvl w:val="0"/>
          <w:numId w:val="1008"/>
        </w:numPr>
        <w:pStyle w:val="Compact"/>
      </w:pPr>
      <w:r>
        <w:t xml:space="preserve">Procedures for reporting incidents or near-misses to management and WorkSafe NZ if required.</w:t>
      </w:r>
    </w:p>
    <w:bookmarkEnd w:id="34"/>
    <w:bookmarkStart w:id="35" w:name="training-and-competency"/>
    <w:p>
      <w:pPr>
        <w:pStyle w:val="Heading2"/>
      </w:pPr>
      <w:r>
        <w:t xml:space="preserve">7. Training and Competency</w:t>
      </w:r>
    </w:p>
    <w:p>
      <w:pPr>
        <w:pStyle w:val="FirstParagraph"/>
      </w:pPr>
      <w:r>
        <w:t xml:space="preserve">Only Mechanical Engineers who have completed relevant training and demonstrated competency in experimental procedures, equipment operation, and safety protocols are authorized to conduct experiments under this protocol.</w:t>
      </w:r>
    </w:p>
    <w:bookmarkEnd w:id="35"/>
    <w:bookmarkStart w:id="36" w:name="review-and-continuous-improvement"/>
    <w:p>
      <w:pPr>
        <w:pStyle w:val="Heading2"/>
      </w:pPr>
      <w:r>
        <w:t xml:space="preserve">8. Review and Continuous Improvement</w:t>
      </w:r>
    </w:p>
    <w:p>
      <w:pPr>
        <w:pStyle w:val="FirstParagraph"/>
      </w:pPr>
      <w:r>
        <w:t xml:space="preserve">This Experiment Protocol shall be reviewed annually or following any significant incident or change in regulatory requirements. Feedback from Mechanical Engineers operating in Auckland should be incorporated to improve clarity, safety, and effectiveness.</w:t>
      </w:r>
    </w:p>
    <w:bookmarkEnd w:id="36"/>
    <w:bookmarkStart w:id="37" w:name="approval-and-sign-off"/>
    <w:p>
      <w:pPr>
        <w:pStyle w:val="Heading2"/>
      </w:pPr>
      <w:r>
        <w:t xml:space="preserve">9. Approval and Sign-Off</w:t>
      </w:r>
    </w:p>
    <w:p>
      <w:pPr>
        <w:pStyle w:val="FirstParagraph"/>
      </w:pPr>
      <w:r>
        <w:t xml:space="preserve">This protocol is approved by:</w:t>
      </w:r>
    </w:p>
    <w:p>
      <w:pPr>
        <w:pStyle w:val="BodyText"/>
      </w:pPr>
      <w:r>
        <w:rPr>
          <w:bCs/>
          <w:b/>
        </w:rPr>
        <w:t xml:space="preserve">Name:</w:t>
      </w:r>
      <w:r>
        <w:t xml:space="preserve"> </w:t>
      </w:r>
      <w:r>
        <w:t xml:space="preserve">________________________</w:t>
      </w:r>
    </w:p>
    <w:p>
      <w:pPr>
        <w:pStyle w:val="BodyText"/>
      </w:pPr>
      <w:r>
        <w:rPr>
          <w:bCs/>
          <w:b/>
        </w:rPr>
        <w:t xml:space="preserve">Title:</w:t>
      </w:r>
      <w:r>
        <w:t xml:space="preserve"> </w:t>
      </w:r>
      <w:r>
        <w:t xml:space="preserve">Senior Mechanical Engineer / Project Manager</w:t>
      </w:r>
    </w:p>
    <w:p>
      <w:pPr>
        <w:pStyle w:val="BodyText"/>
      </w:pPr>
      <w:r>
        <w:rPr>
          <w:bCs/>
          <w:b/>
        </w:rPr>
        <w:t xml:space="preserve">Organization:</w:t>
      </w:r>
      <w:r>
        <w:t xml:space="preserve"> </w:t>
      </w:r>
      <w:r>
        <w:t xml:space="preserve">________________________</w:t>
      </w:r>
    </w:p>
    <w:p>
      <w:pPr>
        <w:pStyle w:val="BodyText"/>
      </w:pPr>
      <w:r>
        <w:rPr>
          <w:bCs/>
          <w:b/>
        </w:rPr>
        <w:t xml:space="preserve">Location:</w:t>
      </w:r>
      <w:r>
        <w:t xml:space="preserve"> </w:t>
      </w:r>
      <w:r>
        <w:t xml:space="preserve">Auckland, New Zealand</w:t>
      </w:r>
    </w:p>
    <w:p>
      <w:pPr>
        <w:pStyle w:val="BodyText"/>
      </w:pPr>
      <w:r>
        <w:rPr>
          <w:bCs/>
          <w:b/>
        </w:rPr>
        <w:t xml:space="preserve">Date:</w:t>
      </w:r>
      <w:r>
        <w:t xml:space="preserve"> </w:t>
      </w:r>
      <w:r>
        <w:t xml:space="preserve">________________________</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New Zealand Auckland</dc:title>
  <dc:creator/>
  <dc:language>en</dc:language>
  <cp:keywords/>
  <dcterms:created xsi:type="dcterms:W3CDTF">2026-10-10T01:57:45Z</dcterms:created>
  <dcterms:modified xsi:type="dcterms:W3CDTF">2026-10-10T01:57:45Z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