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Standards</w:t>
      </w:r>
      <w:r>
        <w:t xml:space="preserve"> </w:t>
      </w:r>
      <w:r>
        <w:t xml:space="preserve">in</w:t>
      </w:r>
      <w:r>
        <w:t xml:space="preserve"> </w:t>
      </w:r>
      <w:r>
        <w:t xml:space="preserve">Manila,</w:t>
      </w:r>
      <w:r>
        <w:t xml:space="preserve"> </w:t>
      </w:r>
      <w:r>
        <w:t xml:space="preserve">Philippines</w:t>
      </w:r>
    </w:p>
    <w:bookmarkStart w:id="20" w:name="Xc9d635ecab9d5620e79e4eddd3f7bd8c610e0b4"/>
    <w:p>
      <w:pPr>
        <w:pStyle w:val="Heading1"/>
      </w:pPr>
      <w:r>
        <w:t xml:space="preserve">Experiment Protocol: Thermal Efficiency Analysis of HVAC Systems in Tropical Environments</w:t>
      </w:r>
    </w:p>
    <w:p>
      <w:pPr>
        <w:pStyle w:val="FirstParagraph"/>
      </w:pPr>
      <w:r>
        <w:rPr>
          <w:bCs/>
          <w:b/>
        </w:rPr>
        <w:t xml:space="preserve">Location:</w:t>
      </w:r>
      <w:r>
        <w:t xml:space="preserve"> </w:t>
      </w:r>
      <w:r>
        <w:t xml:space="preserve">Metro Manila, Philippines</w:t>
      </w:r>
    </w:p>
    <w:p>
      <w:pPr>
        <w:pStyle w:val="BodyText"/>
      </w:pPr>
      <w:r>
        <w:rPr>
          <w:bCs/>
          <w:b/>
        </w:rPr>
        <w:t xml:space="preserve">Discipline:</w:t>
      </w:r>
      <w:r>
        <w:t xml:space="preserve"> </w:t>
      </w:r>
      <w:r>
        <w:t xml:space="preserve">Mechanical Engineering</w:t>
      </w:r>
    </w:p>
    <w:p>
      <w:pPr>
        <w:pStyle w:val="BodyText"/>
      </w:pPr>
      <w:r>
        <w:rPr>
          <w:bCs/>
          <w:b/>
        </w:rPr>
        <w:t xml:space="preserve">Regulatory Compliance:</w:t>
      </w:r>
      <w:r>
        <w:t xml:space="preserve"> </w:t>
      </w:r>
      <w:r>
        <w:t xml:space="preserve">Philippine Mechanical Code (RA 8495) &amp; PRC Standards</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1.0 Introduction and Objective</w:t>
      </w:r>
    </w:p>
    <w:p>
      <w:pPr>
        <w:pStyle w:val="FirstParagraph"/>
      </w:pPr>
      <w:r>
        <w:t xml:space="preserve">This Experiment Protocol outlines the standardized procedure for evaluating the thermal efficiency and operational reliability of commercial HVAC (Heating, Ventilation, and Air Conditioning) systems. The study is specifically tailored for the unique environmental conditions found in</w:t>
      </w:r>
      <w:r>
        <w:t xml:space="preserve"> </w:t>
      </w:r>
      <w:r>
        <w:rPr>
          <w:bCs/>
          <w:b/>
        </w:rPr>
        <w:t xml:space="preserve">Philippines Manila</w:t>
      </w:r>
      <w:r>
        <w:t xml:space="preserve">, characterized by high ambient temperatures, high relative humidity, and frequent tropical weather patterns.</w:t>
      </w:r>
    </w:p>
    <w:p>
      <w:pPr>
        <w:pStyle w:val="BodyText"/>
      </w:pPr>
      <w:r>
        <w:t xml:space="preserve">The primary objective is to provide</w:t>
      </w:r>
      <w:r>
        <w:t xml:space="preserve"> </w:t>
      </w:r>
      <w:r>
        <w:rPr>
          <w:bCs/>
          <w:b/>
        </w:rPr>
        <w:t xml:space="preserve">Mechanical Engineer</w:t>
      </w:r>
      <w:r>
        <w:t xml:space="preserve"> </w:t>
      </w:r>
      <w:r>
        <w:t xml:space="preserve">professionals with a rigorous framework to test system performance against the Philippine Mechanical Code. This protocol ensures that data collected is scientifically valid, reproducible, and compliant with local safety regulations.</w:t>
      </w:r>
    </w:p>
    <w:bookmarkEnd w:id="21"/>
    <w:bookmarkStart w:id="22" w:name="scope-and-applicability"/>
    <w:p>
      <w:pPr>
        <w:pStyle w:val="Heading2"/>
      </w:pPr>
      <w:r>
        <w:t xml:space="preserve">2.0 Scope and Applicability</w:t>
      </w:r>
    </w:p>
    <w:p>
      <w:pPr>
        <w:pStyle w:val="FirstParagraph"/>
      </w:pPr>
      <w:r>
        <w:t xml:space="preserve">This protocol applies to all mechanical testing conducted within the National Capital Region (NCR). It is designed for use by licensed Mechanical Engineers registered with the Professional Regulation Commission (PRC). The scope includes:</w:t>
      </w:r>
    </w:p>
    <w:p>
      <w:pPr>
        <w:numPr>
          <w:ilvl w:val="0"/>
          <w:numId w:val="1001"/>
        </w:numPr>
        <w:pStyle w:val="Compact"/>
      </w:pPr>
      <w:r>
        <w:t xml:space="preserve">Performance testing of chillers and air handling units.</w:t>
      </w:r>
    </w:p>
    <w:p>
      <w:pPr>
        <w:numPr>
          <w:ilvl w:val="0"/>
          <w:numId w:val="1001"/>
        </w:numPr>
        <w:pStyle w:val="Compact"/>
      </w:pPr>
      <w:r>
        <w:t xml:space="preserve">Measurement of cooling capacity under peak Manila heat loads.</w:t>
      </w:r>
    </w:p>
    <w:p>
      <w:pPr>
        <w:numPr>
          <w:ilvl w:val="0"/>
          <w:numId w:val="1001"/>
        </w:numPr>
        <w:pStyle w:val="Compact"/>
      </w:pPr>
      <w:r>
        <w:t xml:space="preserve">Assessment of energy consumption relative to the Philippine Energy Code.</w:t>
      </w:r>
    </w:p>
    <w:bookmarkEnd w:id="22"/>
    <w:bookmarkStart w:id="24" w:name="safety-and-regulatory-compliance"/>
    <w:p>
      <w:pPr>
        <w:pStyle w:val="Heading2"/>
      </w:pPr>
      <w:r>
        <w:t xml:space="preserve">3.0 Safety and Regulatory Compliance</w:t>
      </w:r>
    </w:p>
    <w:p>
      <w:pPr>
        <w:pStyle w:val="FirstParagraph"/>
      </w:pPr>
      <w:r>
        <w:t xml:space="preserve">Safety is paramount. All procedures must adhere to the Occupational Safety and Health Standards (OSHS) of the Philippines. The lead</w:t>
      </w:r>
      <w:r>
        <w:t xml:space="preserve"> </w:t>
      </w:r>
      <w:r>
        <w:rPr>
          <w:bCs/>
          <w:b/>
        </w:rPr>
        <w:t xml:space="preserve">Mechanical Engineer</w:t>
      </w:r>
      <w:r>
        <w:t xml:space="preserve"> </w:t>
      </w:r>
      <w:r>
        <w:t xml:space="preserve">is responsible for ensuring that all personnel are briefed on site-specific hazards.</w:t>
      </w:r>
    </w:p>
    <w:p>
      <w:pPr>
        <w:pStyle w:val="BodyText"/>
      </w:pPr>
      <w:r>
        <w:rPr>
          <w:bCs/>
          <w:b/>
        </w:rPr>
        <w:t xml:space="preserve">Warning:</w:t>
      </w:r>
      <w:r>
        <w:t xml:space="preserve"> </w:t>
      </w:r>
      <w:r>
        <w:t xml:space="preserve">High voltage electrical components and pressurized refrigerant lines are present. Only qualified personnel should perform tests.</w:t>
      </w:r>
    </w:p>
    <w:bookmarkStart w:id="23" w:name="personal-protective-equipment-ppe"/>
    <w:p>
      <w:pPr>
        <w:pStyle w:val="Heading3"/>
      </w:pPr>
      <w:r>
        <w:t xml:space="preserve">3.1 Personal Protective Equipment (PPE)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Requirement</w:t>
            </w:r>
          </w:p>
        </w:tc>
      </w:tr>
      <w:tr>
        <w:tc>
          <w:tcPr/>
          <w:p>
            <w:pPr>
              <w:pStyle w:val="Compact"/>
              <w:jc w:val="left"/>
            </w:pPr>
            <w:r>
              <w:t xml:space="preserve">Head Protection</w:t>
            </w:r>
          </w:p>
        </w:tc>
        <w:tc>
          <w:tcPr/>
          <w:p>
            <w:pPr>
              <w:pStyle w:val="Compact"/>
              <w:jc w:val="left"/>
            </w:pPr>
            <w:r>
              <w:t xml:space="preserve">Hard hat (ANSI/ISEA Z89.1 compliant)</w:t>
            </w:r>
          </w:p>
        </w:tc>
      </w:tr>
      <w:tr>
        <w:tc>
          <w:tcPr/>
          <w:p>
            <w:pPr>
              <w:pStyle w:val="Compact"/>
              <w:jc w:val="left"/>
            </w:pPr>
            <w:r>
              <w:t xml:space="preserve">Eye Protection</w:t>
            </w:r>
          </w:p>
        </w:tc>
        <w:tc>
          <w:tcPr/>
          <w:p>
            <w:pPr>
              <w:pStyle w:val="Compact"/>
              <w:jc w:val="left"/>
            </w:pPr>
            <w:r>
              <w:t xml:space="preserve">Safety goggles with side shields</w:t>
            </w:r>
          </w:p>
        </w:tc>
      </w:tr>
      <w:tr>
        <w:tc>
          <w:tcPr/>
          <w:p>
            <w:pPr>
              <w:pStyle w:val="Compact"/>
              <w:jc w:val="left"/>
            </w:pPr>
            <w:r>
              <w:t xml:space="preserve">Footwear</w:t>
            </w:r>
          </w:p>
        </w:tc>
        <w:tc>
          <w:tcPr/>
          <w:p>
            <w:pPr>
              <w:pStyle w:val="Compact"/>
              <w:jc w:val="left"/>
            </w:pPr>
            <w:r>
              <w:t xml:space="preserve">Steel-toed safety boots</w:t>
            </w:r>
          </w:p>
        </w:tc>
      </w:tr>
      <w:tr>
        <w:tc>
          <w:tcPr/>
          <w:p>
            <w:pPr>
              <w:pStyle w:val="Compact"/>
              <w:jc w:val="left"/>
            </w:pPr>
            <w:r>
              <w:t xml:space="preserve">Hand Protection</w:t>
            </w:r>
          </w:p>
        </w:tc>
        <w:tc>
          <w:tcPr/>
          <w:p>
            <w:pPr>
              <w:pStyle w:val="Compact"/>
              <w:jc w:val="left"/>
            </w:pPr>
            <w:r>
              <w:t xml:space="preserve">Nitrile gloves for refrigerant handling</w:t>
            </w:r>
          </w:p>
        </w:tc>
      </w:tr>
    </w:tbl>
    <w:bookmarkEnd w:id="23"/>
    <w:bookmarkEnd w:id="24"/>
    <w:bookmarkStart w:id="25" w:name="equipment-and-instrumentation"/>
    <w:p>
      <w:pPr>
        <w:pStyle w:val="Heading2"/>
      </w:pPr>
      <w:r>
        <w:t xml:space="preserve">4.0 Equipment and Instrumentation</w:t>
      </w:r>
    </w:p>
    <w:p>
      <w:pPr>
        <w:pStyle w:val="FirstParagraph"/>
      </w:pPr>
      <w:r>
        <w:t xml:space="preserve">To ensure accuracy in the</w:t>
      </w:r>
      <w:r>
        <w:t xml:space="preserve"> </w:t>
      </w:r>
      <w:r>
        <w:rPr>
          <w:bCs/>
          <w:b/>
        </w:rPr>
        <w:t xml:space="preserve">Philippines Manila</w:t>
      </w:r>
      <w:r>
        <w:t xml:space="preserve"> </w:t>
      </w:r>
      <w:r>
        <w:t xml:space="preserve">climate, all instruments must be calibrated for high humidity environments. The following equipment is required for this</w:t>
      </w:r>
      <w:r>
        <w:t xml:space="preserve"> </w:t>
      </w:r>
      <w:r>
        <w:rPr>
          <w:bCs/>
          <w:b/>
        </w:rPr>
        <w:t xml:space="preserve">Experiment Protocol</w:t>
      </w:r>
      <w:r>
        <w:t xml:space="preserve">:</w:t>
      </w:r>
    </w:p>
    <w:p>
      <w:pPr>
        <w:numPr>
          <w:ilvl w:val="0"/>
          <w:numId w:val="1002"/>
        </w:numPr>
        <w:pStyle w:val="Compact"/>
      </w:pPr>
      <w:r>
        <w:rPr>
          <w:bCs/>
          <w:b/>
        </w:rPr>
        <w:t xml:space="preserve">Digital Psychrometer:</w:t>
      </w:r>
      <w:r>
        <w:t xml:space="preserve"> </w:t>
      </w:r>
      <w:r>
        <w:t xml:space="preserve">To measure dry-bulb and wet-bulb temperatures accurately.</w:t>
      </w:r>
    </w:p>
    <w:p>
      <w:pPr>
        <w:numPr>
          <w:ilvl w:val="0"/>
          <w:numId w:val="1002"/>
        </w:numPr>
        <w:pStyle w:val="Compact"/>
      </w:pPr>
      <w:r>
        <w:rPr>
          <w:bCs/>
          <w:b/>
        </w:rPr>
        <w:t xml:space="preserve">Manifold Gauge Set:</w:t>
      </w:r>
      <w:r>
        <w:t xml:space="preserve"> </w:t>
      </w:r>
      <w:r>
        <w:t xml:space="preserve">For monitoring refrigerant pressure.</w:t>
      </w:r>
    </w:p>
    <w:p>
      <w:pPr>
        <w:numPr>
          <w:ilvl w:val="0"/>
          <w:numId w:val="1002"/>
        </w:numPr>
        <w:pStyle w:val="Compact"/>
      </w:pPr>
      <w:r>
        <w:rPr>
          <w:bCs/>
          <w:b/>
        </w:rPr>
        <w:t xml:space="preserve">Power Analyzer:</w:t>
      </w:r>
      <w:r>
        <w:t xml:space="preserve"> </w:t>
      </w:r>
      <w:r>
        <w:t xml:space="preserve">To measure electrical load (kW) and power factor.</w:t>
      </w:r>
    </w:p>
    <w:p>
      <w:pPr>
        <w:numPr>
          <w:ilvl w:val="0"/>
          <w:numId w:val="1002"/>
        </w:numPr>
        <w:pStyle w:val="Compact"/>
      </w:pPr>
      <w:r>
        <w:rPr>
          <w:bCs/>
          <w:b/>
        </w:rPr>
        <w:t xml:space="preserve">Anemometer:</w:t>
      </w:r>
      <w:r>
        <w:t xml:space="preserve"> </w:t>
      </w:r>
      <w:r>
        <w:t xml:space="preserve">To measure airflow velocity in CFM (Cubic Feet per Minute).</w:t>
      </w:r>
    </w:p>
    <w:p>
      <w:pPr>
        <w:numPr>
          <w:ilvl w:val="0"/>
          <w:numId w:val="1002"/>
        </w:numPr>
        <w:pStyle w:val="Compact"/>
      </w:pPr>
      <w:r>
        <w:rPr>
          <w:bCs/>
          <w:b/>
        </w:rPr>
        <w:t xml:space="preserve">Data Logger:</w:t>
      </w:r>
      <w:r>
        <w:t xml:space="preserve"> </w:t>
      </w:r>
      <w:r>
        <w:t xml:space="preserve">For continuous recording of environmental variables.</w:t>
      </w:r>
    </w:p>
    <w:bookmarkEnd w:id="25"/>
    <w:bookmarkStart w:id="30" w:name="experimental-procedure"/>
    <w:p>
      <w:pPr>
        <w:pStyle w:val="Heading2"/>
      </w:pPr>
      <w:r>
        <w:t xml:space="preserve">5.0 Experimental Procedure</w:t>
      </w:r>
    </w:p>
    <w:p>
      <w:pPr>
        <w:pStyle w:val="FirstParagraph"/>
      </w:pPr>
      <w:r>
        <w:t xml:space="preserve">The</w:t>
      </w:r>
      <w:r>
        <w:t xml:space="preserve"> </w:t>
      </w:r>
      <w:r>
        <w:rPr>
          <w:bCs/>
          <w:b/>
        </w:rPr>
        <w:t xml:space="preserve">Mechanical Engineer</w:t>
      </w:r>
      <w:r>
        <w:t xml:space="preserve"> </w:t>
      </w:r>
      <w:r>
        <w:t xml:space="preserve">must follow these steps sequentially to ensure data integrity.</w:t>
      </w:r>
    </w:p>
    <w:bookmarkStart w:id="26" w:name="pre-test-inspection"/>
    <w:p>
      <w:pPr>
        <w:pStyle w:val="Heading3"/>
      </w:pPr>
      <w:r>
        <w:t xml:space="preserve">5.1 Pre-Test Inspection</w:t>
      </w:r>
    </w:p>
    <w:p>
      <w:pPr>
        <w:pStyle w:val="FirstParagraph"/>
      </w:pPr>
      <w:r>
        <w:t xml:space="preserve">Before initiating the experiment, verify that the HVAC system is free from leaks and that filters are clean. Check that the ambient conditions in Manila are stable. Avoid testing during heavy rainfall or typhoon warnings, as these can skew thermal load data.</w:t>
      </w:r>
    </w:p>
    <w:bookmarkEnd w:id="26"/>
    <w:bookmarkStart w:id="27" w:name="stabilization-phase"/>
    <w:p>
      <w:pPr>
        <w:pStyle w:val="Heading3"/>
      </w:pPr>
      <w:r>
        <w:t xml:space="preserve">5.2 Stabilization Phase</w:t>
      </w:r>
    </w:p>
    <w:p>
      <w:pPr>
        <w:pStyle w:val="FirstParagraph"/>
      </w:pPr>
      <w:r>
        <w:t xml:space="preserve">Run the system for a minimum of 30 minutes to reach steady-state operation. During this phase, monitor the suction and discharge pressures. Ensure that the system is operating at the design capacity specified in the project blueprints.</w:t>
      </w:r>
    </w:p>
    <w:bookmarkEnd w:id="27"/>
    <w:bookmarkStart w:id="28" w:name="data-acquisition"/>
    <w:p>
      <w:pPr>
        <w:pStyle w:val="Heading3"/>
      </w:pPr>
      <w:r>
        <w:t xml:space="preserve">5.3 Data Acquisition</w:t>
      </w:r>
    </w:p>
    <w:p>
      <w:pPr>
        <w:pStyle w:val="FirstParagraph"/>
      </w:pPr>
      <w:r>
        <w:t xml:space="preserve">Once stabilized, begin recording data at 5-minute intervals for a duration of 2 hours. The</w:t>
      </w:r>
      <w:r>
        <w:t xml:space="preserve"> </w:t>
      </w:r>
      <w:r>
        <w:rPr>
          <w:bCs/>
          <w:b/>
        </w:rPr>
        <w:t xml:space="preserve">Mechanical Engineer</w:t>
      </w:r>
      <w:r>
        <w:t xml:space="preserve"> </w:t>
      </w:r>
      <w:r>
        <w:t xml:space="preserve">must record:</w:t>
      </w:r>
    </w:p>
    <w:p>
      <w:pPr>
        <w:numPr>
          <w:ilvl w:val="0"/>
          <w:numId w:val="1003"/>
        </w:numPr>
        <w:pStyle w:val="Compact"/>
      </w:pPr>
      <w:r>
        <w:t xml:space="preserve">Ambient temperature and humidity (Manila outdoor conditions).</w:t>
      </w:r>
    </w:p>
    <w:p>
      <w:pPr>
        <w:numPr>
          <w:ilvl w:val="0"/>
          <w:numId w:val="1003"/>
        </w:numPr>
        <w:pStyle w:val="Compact"/>
      </w:pPr>
      <w:r>
        <w:t xml:space="preserve">Supply air temperature and return air temperature.</w:t>
      </w:r>
    </w:p>
    <w:p>
      <w:pPr>
        <w:numPr>
          <w:ilvl w:val="0"/>
          <w:numId w:val="1003"/>
        </w:numPr>
        <w:pStyle w:val="Compact"/>
      </w:pPr>
      <w:r>
        <w:t xml:space="preserve">Refrigerant pressures (High side and Low side).</w:t>
      </w:r>
    </w:p>
    <w:p>
      <w:pPr>
        <w:numPr>
          <w:ilvl w:val="0"/>
          <w:numId w:val="1003"/>
        </w:numPr>
        <w:pStyle w:val="Compact"/>
      </w:pPr>
      <w:r>
        <w:t xml:space="preserve">Electrical power consumption of the compressor and fans.</w:t>
      </w:r>
    </w:p>
    <w:bookmarkEnd w:id="28"/>
    <w:bookmarkStart w:id="29" w:name="load-variation-test"/>
    <w:p>
      <w:pPr>
        <w:pStyle w:val="Heading3"/>
      </w:pPr>
      <w:r>
        <w:t xml:space="preserve">5.4 Load Variation Test</w:t>
      </w:r>
    </w:p>
    <w:p>
      <w:pPr>
        <w:pStyle w:val="FirstParagraph"/>
      </w:pPr>
      <w:r>
        <w:t xml:space="preserve">Simulate peak load conditions typical of Manila office buildings during midday (12:00 PM to 2:00 PM). Adjust the thermostat setpoint to the lowest comfortable setting and observe the system's response time and capacity maintenance.</w:t>
      </w:r>
    </w:p>
    <w:bookmarkEnd w:id="29"/>
    <w:bookmarkEnd w:id="30"/>
    <w:bookmarkStart w:id="31" w:name="data-analysis-and-reporting"/>
    <w:p>
      <w:pPr>
        <w:pStyle w:val="Heading2"/>
      </w:pPr>
      <w:r>
        <w:t xml:space="preserve">6.0 Data Analysis and Reporting</w:t>
      </w:r>
    </w:p>
    <w:p>
      <w:pPr>
        <w:pStyle w:val="FirstParagraph"/>
      </w:pPr>
      <w:r>
        <w:t xml:space="preserve">After data collection, the</w:t>
      </w:r>
      <w:r>
        <w:t xml:space="preserve"> </w:t>
      </w:r>
      <w:r>
        <w:rPr>
          <w:bCs/>
          <w:b/>
        </w:rPr>
        <w:t xml:space="preserve">Mechanical Engineer</w:t>
      </w:r>
      <w:r>
        <w:t xml:space="preserve"> </w:t>
      </w:r>
      <w:r>
        <w:t xml:space="preserve">must calculate the Coefficient of Performance (COP) and Energy Efficiency Ratio (EER). These values must be compared against the standards set by the Department of Energy (DOE) Philippines.</w:t>
      </w:r>
    </w:p>
    <w:p>
      <w:pPr>
        <w:pStyle w:val="BodyText"/>
      </w:pPr>
      <w:r>
        <w:t xml:space="preserve">The final report must include:</w:t>
      </w:r>
    </w:p>
    <w:p>
      <w:pPr>
        <w:numPr>
          <w:ilvl w:val="0"/>
          <w:numId w:val="1004"/>
        </w:numPr>
        <w:pStyle w:val="Compact"/>
      </w:pPr>
      <w:r>
        <w:t xml:space="preserve">A summary of environmental conditions during the test.</w:t>
      </w:r>
    </w:p>
    <w:p>
      <w:pPr>
        <w:numPr>
          <w:ilvl w:val="0"/>
          <w:numId w:val="1004"/>
        </w:numPr>
        <w:pStyle w:val="Compact"/>
      </w:pPr>
      <w:r>
        <w:t xml:space="preserve">Graphs showing temperature and pressure trends.</w:t>
      </w:r>
    </w:p>
    <w:p>
      <w:pPr>
        <w:numPr>
          <w:ilvl w:val="0"/>
          <w:numId w:val="1004"/>
        </w:numPr>
        <w:pStyle w:val="Compact"/>
      </w:pPr>
      <w:r>
        <w:t xml:space="preserve">Recommendations for system optimization.</w:t>
      </w:r>
    </w:p>
    <w:p>
      <w:pPr>
        <w:numPr>
          <w:ilvl w:val="0"/>
          <w:numId w:val="1004"/>
        </w:numPr>
        <w:pStyle w:val="Compact"/>
      </w:pPr>
      <w:r>
        <w:t xml:space="preserve">Compliance statement regarding the Philippine Mechanical Code.</w:t>
      </w:r>
    </w:p>
    <w:bookmarkEnd w:id="31"/>
    <w:bookmarkStart w:id="32" w:name="conclusion"/>
    <w:p>
      <w:pPr>
        <w:pStyle w:val="Heading2"/>
      </w:pPr>
      <w:r>
        <w:t xml:space="preserve">7.0 Conclusion</w:t>
      </w:r>
    </w:p>
    <w:p>
      <w:pPr>
        <w:pStyle w:val="FirstParagraph"/>
      </w:pPr>
      <w:r>
        <w:t xml:space="preserve">This</w:t>
      </w:r>
      <w:r>
        <w:t xml:space="preserve"> </w:t>
      </w:r>
      <w:r>
        <w:rPr>
          <w:bCs/>
          <w:b/>
        </w:rPr>
        <w:t xml:space="preserve">Experiment Protocol</w:t>
      </w:r>
      <w:r>
        <w:t xml:space="preserve"> </w:t>
      </w:r>
      <w:r>
        <w:t xml:space="preserve">provides a robust methodology for evaluating mechanical systems in the challenging climate of</w:t>
      </w:r>
      <w:r>
        <w:t xml:space="preserve"> </w:t>
      </w:r>
      <w:r>
        <w:rPr>
          <w:bCs/>
          <w:b/>
        </w:rPr>
        <w:t xml:space="preserve">Philippines Manila</w:t>
      </w:r>
      <w:r>
        <w:t xml:space="preserve">. By adhering to these guidelines,</w:t>
      </w:r>
      <w:r>
        <w:t xml:space="preserve"> </w:t>
      </w:r>
      <w:r>
        <w:rPr>
          <w:bCs/>
          <w:b/>
        </w:rPr>
        <w:t xml:space="preserve">Mechanical Engineer</w:t>
      </w:r>
      <w:r>
        <w:t xml:space="preserve"> </w:t>
      </w:r>
      <w:r>
        <w:t xml:space="preserve">professionals can ensure that HVAC systems are efficient, safe, and compliant with national standards, ultimately contributing to sustainable engineering practices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Standards in Manila, Philippines</dc:title>
  <dc:creator/>
  <dc:language>en</dc:language>
  <cp:keywords/>
  <dcterms:created xsi:type="dcterms:W3CDTF">2026-10-10T02:19:04Z</dcterms:created>
  <dcterms:modified xsi:type="dcterms:W3CDTF">2026-10-10T02:19:04Z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