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Engineering</w:t>
      </w:r>
      <w:r>
        <w:t xml:space="preserve"> </w:t>
      </w:r>
      <w:r>
        <w:t xml:space="preserve">Research</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High-Fatigue Load Testing of Composite Materials for Arctic Marine Applications</w:t>
      </w:r>
    </w:p>
    <w:p>
      <w:pPr>
        <w:pStyle w:val="BodyText"/>
      </w:pPr>
      <w:r>
        <w:rPr>
          <w:bCs/>
          <w:b/>
        </w:rPr>
        <w:t xml:space="preserve">Location:</w:t>
      </w:r>
      <w:r>
        <w:t xml:space="preserve"> </w:t>
      </w:r>
      <w:r>
        <w:t xml:space="preserve">Saint Petersburg, Russia</w:t>
      </w:r>
    </w:p>
    <w:p>
      <w:pPr>
        <w:pStyle w:val="BodyText"/>
      </w:pPr>
      <w:r>
        <w:rPr>
          <w:bCs/>
          <w:b/>
        </w:rPr>
        <w:t xml:space="preserve">Lead Mechanical Engineer:</w:t>
      </w:r>
      <w:r>
        <w:t xml:space="preserve"> </w:t>
      </w:r>
      <w:r>
        <w:t xml:space="preserve">[Name Redacted]</w:t>
      </w:r>
    </w:p>
    <w:p>
      <w:pPr>
        <w:pStyle w:val="BodyText"/>
      </w:pPr>
      <w:r>
        <w:rPr>
          <w:bCs/>
          <w:b/>
        </w:rPr>
        <w:t xml:space="preserve">Date of Issue:</w:t>
      </w:r>
      <w:r>
        <w:t xml:space="preserve"> </w:t>
      </w:r>
      <w:r>
        <w:t xml:space="preserve">October 24, 2023</w:t>
      </w:r>
    </w:p>
    <w:p>
      <w:pPr>
        <w:pStyle w:val="BodyText"/>
      </w:pPr>
      <w:r>
        <w:rPr>
          <w:bCs/>
          <w:b/>
        </w:rPr>
        <w:t xml:space="preserve">Protocol ID:</w:t>
      </w:r>
      <w:r>
        <w:t xml:space="preserve"> </w:t>
      </w:r>
      <w:r>
        <w:t xml:space="preserve">SPB-ME-2023-042</w:t>
      </w:r>
    </w:p>
    <w:bookmarkEnd w:id="20"/>
    <w:bookmarkStart w:id="21" w:name="introduction-and-objective"/>
    <w:p>
      <w:pPr>
        <w:pStyle w:val="Heading2"/>
      </w:pPr>
      <w:r>
        <w:t xml:space="preserve">1. Introduction and Objective</w:t>
      </w:r>
    </w:p>
    <w:p>
      <w:pPr>
        <w:pStyle w:val="FirstParagraph"/>
      </w:pPr>
      <w:r>
        <w:t xml:space="preserve">This Experiment Protocol outlines the rigorous testing procedures to be conducted by the Lead Mechanical Engineer and the associated research team at the testing facility located in Saint Petersburg, Russia. The primary objective of this experiment is to evaluate the structural integrity and fatigue resistance of novel carbon-fiber-reinforced polymer (CFRP) composites under simulated Arctic marine conditions.</w:t>
      </w:r>
    </w:p>
    <w:p>
      <w:pPr>
        <w:pStyle w:val="BodyText"/>
      </w:pPr>
      <w:r>
        <w:t xml:space="preserve">Given Saint Petersburg's strategic position as a hub for naval engineering and its proximity to the Northern Sea Route, this research is critical for the development of vessels capable of withstanding extreme cold and high-stress hydrodynamic loads. The Mechanical Engineer is tasked with ensuring that all experimental data aligns with GOST standards (Russian State Standards) and international ISO norms for marine structural materials.</w:t>
      </w:r>
    </w:p>
    <w:bookmarkEnd w:id="21"/>
    <w:bookmarkStart w:id="22" w:name="scope-and-responsibilities"/>
    <w:p>
      <w:pPr>
        <w:pStyle w:val="Heading2"/>
      </w:pPr>
      <w:r>
        <w:t xml:space="preserve">2. Scope and Responsibilities</w:t>
      </w:r>
    </w:p>
    <w:p>
      <w:pPr>
        <w:pStyle w:val="FirstParagraph"/>
      </w:pPr>
      <w:r>
        <w:t xml:space="preserve">The scope of this protocol encompasses the preparation, execution, and analysis of cyclic loading tests on composite samples. The Mechanical Engineer holds ultimate responsibility for the safety of the personnel, the integrity of the testing equipment, and the accuracy of the recorded data.</w:t>
      </w:r>
    </w:p>
    <w:p>
      <w:pPr>
        <w:pStyle w:val="BodyText"/>
      </w:pPr>
      <w:r>
        <w:t xml:space="preserve">Specific responsibilities include:</w:t>
      </w:r>
    </w:p>
    <w:p>
      <w:pPr>
        <w:numPr>
          <w:ilvl w:val="0"/>
          <w:numId w:val="1001"/>
        </w:numPr>
        <w:pStyle w:val="Compact"/>
      </w:pPr>
      <w:r>
        <w:t xml:space="preserve">Calibration of universal testing machines in accordance with Russian metrological regulations.</w:t>
      </w:r>
    </w:p>
    <w:p>
      <w:pPr>
        <w:numPr>
          <w:ilvl w:val="0"/>
          <w:numId w:val="1001"/>
        </w:numPr>
        <w:pStyle w:val="Compact"/>
      </w:pPr>
      <w:r>
        <w:t xml:space="preserve">Supervision of sample preparation to ensure uniformity in material composition.</w:t>
      </w:r>
    </w:p>
    <w:p>
      <w:pPr>
        <w:numPr>
          <w:ilvl w:val="0"/>
          <w:numId w:val="1001"/>
        </w:numPr>
        <w:pStyle w:val="Compact"/>
      </w:pPr>
      <w:r>
        <w:t xml:space="preserve">Implementation of safety protocols specific to high-pressure and cryogenic environments.</w:t>
      </w:r>
    </w:p>
    <w:p>
      <w:pPr>
        <w:numPr>
          <w:ilvl w:val="0"/>
          <w:numId w:val="1001"/>
        </w:numPr>
        <w:pStyle w:val="Compact"/>
      </w:pPr>
      <w:r>
        <w:t xml:space="preserve">Documentation of all anomalies and deviations during the testing phase in Saint Petersburg.</w:t>
      </w:r>
    </w:p>
    <w:bookmarkEnd w:id="22"/>
    <w:bookmarkStart w:id="26" w:name="experimental-setup-and-methodology"/>
    <w:p>
      <w:pPr>
        <w:pStyle w:val="Heading2"/>
      </w:pPr>
      <w:r>
        <w:t xml:space="preserve">3. Experimental Setup and Methodology</w:t>
      </w:r>
    </w:p>
    <w:p>
      <w:pPr>
        <w:pStyle w:val="FirstParagraph"/>
      </w:pPr>
      <w:r>
        <w:t xml:space="preserve">The experiment will be conducted in the specialized materials laboratory in Saint Petersburg, equipped with environmental chambers capable of maintaining temperatures ranging from -40°C to +20°C. The Mechanical Engineer must verify the calibration of all sensors, including strain gauges, load cells, and thermocouples, prior to the initiation of any test cycle.</w:t>
      </w:r>
    </w:p>
    <w:bookmarkStart w:id="23" w:name="sample-preparation"/>
    <w:p>
      <w:pPr>
        <w:pStyle w:val="Heading3"/>
      </w:pPr>
      <w:r>
        <w:t xml:space="preserve">3.1 Sample Preparation</w:t>
      </w:r>
    </w:p>
    <w:p>
      <w:pPr>
        <w:pStyle w:val="FirstParagraph"/>
      </w:pPr>
      <w:r>
        <w:t xml:space="preserve">Forty (40) standardized dog-bone shaped specimens will be fabricated. Each specimen must undergo non-destructive testing (NDT) using ultrasonic inspection to detect internal voids or delamination. Only specimens meeting the strict quality criteria defined by the Mechanical Engineer will proceed to the fatigue testing phase.</w:t>
      </w:r>
    </w:p>
    <w:bookmarkEnd w:id="23"/>
    <w:bookmarkStart w:id="24" w:name="loading-conditions"/>
    <w:p>
      <w:pPr>
        <w:pStyle w:val="Heading3"/>
      </w:pPr>
      <w:r>
        <w:t xml:space="preserve">3.2 Loading Conditions</w:t>
      </w:r>
    </w:p>
    <w:p>
      <w:pPr>
        <w:pStyle w:val="FirstParagraph"/>
      </w:pPr>
      <w:r>
        <w:t xml:space="preserve">The samples will be subjected to sinusoidal cyclic loading. The frequency will be set at 5 Hz, with a stress ratio (R) of 0.1. The maximum load will be applied incrementally, starting at 50% of the material's ultimate tensile strength and increasing by 5% intervals until failure occurs. This methodology is designed to simulate the repetitive stress experienced by ship hulls in ice-infested waters.</w:t>
      </w:r>
    </w:p>
    <w:bookmarkEnd w:id="24"/>
    <w:bookmarkStart w:id="25" w:name="environmental-simulation"/>
    <w:p>
      <w:pPr>
        <w:pStyle w:val="Heading3"/>
      </w:pPr>
      <w:r>
        <w:t xml:space="preserve">3.3 Environmental Simulation</w:t>
      </w:r>
    </w:p>
    <w:p>
      <w:pPr>
        <w:pStyle w:val="FirstParagraph"/>
      </w:pPr>
      <w:r>
        <w:t xml:space="preserve">To accurately reflect the operational environment of the Russian Arctic, the testing chamber will be maintained at -30°C with 85% relative humidity. The Mechanical Engineer must monitor these environmental parameters continuously to ensure they remain within the specified tolerance limits throughout the duration of the experiment.</w:t>
      </w:r>
    </w:p>
    <w:bookmarkEnd w:id="25"/>
    <w:bookmarkEnd w:id="26"/>
    <w:bookmarkStart w:id="27" w:name="safety-protocols"/>
    <w:p>
      <w:pPr>
        <w:pStyle w:val="Heading2"/>
      </w:pPr>
      <w:r>
        <w:t xml:space="preserve">4. Safety Protocols</w:t>
      </w:r>
    </w:p>
    <w:p>
      <w:pPr>
        <w:pStyle w:val="FirstParagraph"/>
      </w:pPr>
      <w:r>
        <w:t xml:space="preserve">Safety is paramount in this high-risk experimental environment. The Mechanical Engineer is required to enforce the following safety measures within the Saint Petersburg facility:</w:t>
      </w:r>
    </w:p>
    <w:p>
      <w:pPr>
        <w:numPr>
          <w:ilvl w:val="0"/>
          <w:numId w:val="1002"/>
        </w:numPr>
        <w:pStyle w:val="Compact"/>
      </w:pPr>
      <w:r>
        <w:t xml:space="preserve">All personnel must wear appropriate personal protective equipment (PPE), including cryogenic gloves, safety goggles, and steel-toed boots.</w:t>
      </w:r>
    </w:p>
    <w:p>
      <w:pPr>
        <w:numPr>
          <w:ilvl w:val="0"/>
          <w:numId w:val="1002"/>
        </w:numPr>
        <w:pStyle w:val="Compact"/>
      </w:pPr>
      <w:r>
        <w:t xml:space="preserve">Emergency stop buttons must be clearly marked and accessible from all angles of the testing machine.</w:t>
      </w:r>
    </w:p>
    <w:p>
      <w:pPr>
        <w:numPr>
          <w:ilvl w:val="0"/>
          <w:numId w:val="1002"/>
        </w:numPr>
        <w:pStyle w:val="Compact"/>
      </w:pPr>
      <w:r>
        <w:t xml:space="preserve">A designated safety officer must be present during all active testing phases.</w:t>
      </w:r>
    </w:p>
    <w:p>
      <w:pPr>
        <w:numPr>
          <w:ilvl w:val="0"/>
          <w:numId w:val="1002"/>
        </w:numPr>
        <w:pStyle w:val="Compact"/>
      </w:pPr>
      <w:r>
        <w:t xml:space="preserve">In the event of a sample failure, the blast shield must be engaged to protect personnel from flying debris.</w:t>
      </w:r>
    </w:p>
    <w:bookmarkEnd w:id="27"/>
    <w:bookmarkStart w:id="28" w:name="data-collection-and-analysis"/>
    <w:p>
      <w:pPr>
        <w:pStyle w:val="Heading2"/>
      </w:pPr>
      <w:r>
        <w:t xml:space="preserve">5. Data Collection and Analysis</w:t>
      </w:r>
    </w:p>
    <w:p>
      <w:pPr>
        <w:pStyle w:val="FirstParagraph"/>
      </w:pPr>
      <w:r>
        <w:t xml:space="preserve">The Mechanical Engineer will oversee the automated data acquisition system, which records load, displacement, and temperature data at a sampling rate of 1 kHz. All raw data must be stored on a secure server located within the Saint Petersburg research institute, with redundant backups maintained off-site.</w:t>
      </w:r>
    </w:p>
    <w:p>
      <w:pPr>
        <w:pStyle w:val="BodyText"/>
      </w:pPr>
      <w:r>
        <w:t xml:space="preserve">Post-experiment analysis will involve:</w:t>
      </w:r>
    </w:p>
    <w:p>
      <w:pPr>
        <w:numPr>
          <w:ilvl w:val="0"/>
          <w:numId w:val="1003"/>
        </w:numPr>
        <w:pStyle w:val="Compact"/>
      </w:pPr>
      <w:r>
        <w:t xml:space="preserve">Generation of S-N curves (Stress vs. Number of cycles to failure) for each material batch.</w:t>
      </w:r>
    </w:p>
    <w:p>
      <w:pPr>
        <w:numPr>
          <w:ilvl w:val="0"/>
          <w:numId w:val="1003"/>
        </w:numPr>
        <w:pStyle w:val="Compact"/>
      </w:pPr>
      <w:r>
        <w:t xml:space="preserve">Statistical analysis to determine the mean fatigue life and standard deviation.</w:t>
      </w:r>
    </w:p>
    <w:p>
      <w:pPr>
        <w:numPr>
          <w:ilvl w:val="0"/>
          <w:numId w:val="1003"/>
        </w:numPr>
        <w:pStyle w:val="Compact"/>
      </w:pPr>
      <w:r>
        <w:t xml:space="preserve">Comparison of experimental results with theoretical models and existing GOST standards.</w:t>
      </w:r>
    </w:p>
    <w:bookmarkEnd w:id="28"/>
    <w:bookmarkStart w:id="29" w:name="reporting-and-compliance"/>
    <w:p>
      <w:pPr>
        <w:pStyle w:val="Heading2"/>
      </w:pPr>
      <w:r>
        <w:t xml:space="preserve">6. Reporting and Compliance</w:t>
      </w:r>
    </w:p>
    <w:p>
      <w:pPr>
        <w:pStyle w:val="FirstParagraph"/>
      </w:pPr>
      <w:r>
        <w:t xml:space="preserve">A comprehensive final report must be submitted by the Mechanical Engineer within thirty (30) days of the experiment's conclusion. This report will detail the methodology, results, and conclusions, and will be reviewed by the technical committee in Saint Petersburg. The report must explicitly state whether the tested materials meet the required specifications for Arctic marine applications.</w:t>
      </w:r>
    </w:p>
    <w:p>
      <w:pPr>
        <w:pStyle w:val="BodyText"/>
      </w:pPr>
      <w:r>
        <w:t xml:space="preserve">Compliance with all local regulations in Russia regarding hazardous materials and high-pressure equipment is mandatory. Any deviations from this protocol must be documented and approved by the project director before implementation.</w:t>
      </w:r>
    </w:p>
    <w:bookmarkEnd w:id="29"/>
    <w:p>
      <w:pPr>
        <w:pStyle w:val="BodyText"/>
      </w:pPr>
      <w:r>
        <w:rPr>
          <w:bCs/>
          <w:b/>
        </w:rPr>
        <w:t xml:space="preserve">Lead Mechanical Engineer:</w:t>
      </w:r>
    </w:p>
    <w:p>
      <w:pPr>
        <w:pStyle w:val="BodyText"/>
      </w:pPr>
      <w:r>
        <w:t xml:space="preserve">Signature</w:t>
      </w:r>
    </w:p>
    <w:p>
      <w:pPr>
        <w:pStyle w:val="BodyText"/>
      </w:pPr>
      <w:r>
        <w:t xml:space="preserve">Date: _______________</w:t>
      </w:r>
    </w:p>
    <w:p>
      <w:pPr>
        <w:pStyle w:val="BodyText"/>
      </w:pPr>
      <w:r>
        <w:rPr>
          <w:bCs/>
          <w:b/>
        </w:rPr>
        <w:t xml:space="preserve">Project Director:</w:t>
      </w:r>
    </w:p>
    <w:p>
      <w:pPr>
        <w:pStyle w:val="BodyText"/>
      </w:pPr>
      <w:r>
        <w:t xml:space="preserve">Signature</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Engineering Research in Saint Petersburg, Russia</dc:title>
  <dc:creator/>
  <dc:language>en</dc:language>
  <cp:keywords/>
  <dcterms:created xsi:type="dcterms:W3CDTF">2026-10-10T03:39:28Z</dcterms:created>
  <dcterms:modified xsi:type="dcterms:W3CDTF">2026-10-10T03:39:28Z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