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Singapore</w:t>
      </w:r>
      <w:r>
        <w:t xml:space="preserve"> </w:t>
      </w:r>
      <w:r>
        <w:t xml:space="preserve">Singapore</w:t>
      </w:r>
    </w:p>
    <w:bookmarkStart w:id="20" w:name="experiment-protocol"/>
    <w:p>
      <w:pPr>
        <w:pStyle w:val="Heading1"/>
      </w:pPr>
      <w:r>
        <w:t xml:space="preserve">Experiment Protocol</w:t>
      </w:r>
    </w:p>
    <w:p>
      <w:pPr>
        <w:pStyle w:val="FirstParagraph"/>
      </w:pPr>
      <w:r>
        <w:rPr>
          <w:bCs/>
          <w:b/>
        </w:rPr>
        <w:t xml:space="preserve">Prepared for:</w:t>
      </w:r>
      <w:r>
        <w:t xml:space="preserve"> </w:t>
      </w:r>
      <w:r>
        <w:t xml:space="preserve">Mechanical Engineer</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[Insert Date]</w:t>
      </w:r>
    </w:p>
    <w:p>
      <w:pPr>
        <w:pStyle w:val="BodyText"/>
      </w:pPr>
      <w:r>
        <w:rPr>
          <w:bCs/>
          <w:b/>
        </w:rPr>
        <w:t xml:space="preserve">Protocol ID:</w:t>
      </w:r>
      <w:r>
        <w:t xml:space="preserve"> </w:t>
      </w:r>
      <w:r>
        <w:t xml:space="preserve">ME-SG-2023-001</w:t>
      </w:r>
    </w:p>
    <w:bookmarkEnd w:id="20"/>
    <w:p>
      <w:pPr>
        <w:pStyle w:val="BodyText"/>
      </w:pPr>
      <w:r>
        <w:t xml:space="preserve">1. Introduction</w:t>
      </w:r>
    </w:p>
    <w:p>
      <w:pPr>
        <w:pStyle w:val="BodyText"/>
      </w:pPr>
      <w:r>
        <w:t xml:space="preserve">This Experiment Protocol outlines the procedures, safety measures, and technical requirements for conducting mechanical engineering experiments in Singapore Singapore. The protocol is designed to ensure that all experiments are conducted in a safe, efficient, and compliant manner, adhering to the standards set by relevant regulatory bodies in Singapore Singapore.</w:t>
      </w:r>
    </w:p>
    <w:p>
      <w:pPr>
        <w:pStyle w:val="BodyText"/>
      </w:pPr>
      <w:r>
        <w:t xml:space="preserve">2. Objectives</w:t>
      </w:r>
    </w:p>
    <w:p>
      <w:pPr>
        <w:pStyle w:val="BodyText"/>
      </w:pPr>
      <w:r>
        <w:t xml:space="preserve">The primary objectives of this protocol are:</w:t>
      </w:r>
    </w:p>
    <w:p>
      <w:pPr>
        <w:numPr>
          <w:ilvl w:val="0"/>
          <w:numId w:val="1001"/>
        </w:numPr>
        <w:pStyle w:val="Compact"/>
      </w:pPr>
      <w:r>
        <w:t xml:space="preserve">To establish a standardized procedure for conducting mechanical engineering experiments.</w:t>
      </w:r>
    </w:p>
    <w:p>
      <w:pPr>
        <w:numPr>
          <w:ilvl w:val="0"/>
          <w:numId w:val="1001"/>
        </w:numPr>
        <w:pStyle w:val="Compact"/>
      </w:pPr>
      <w:r>
        <w:t xml:space="preserve">To ensure the safety of all personnel involved in the experiments.</w:t>
      </w:r>
    </w:p>
    <w:p>
      <w:pPr>
        <w:numPr>
          <w:ilvl w:val="0"/>
          <w:numId w:val="1001"/>
        </w:numPr>
        <w:pStyle w:val="Compact"/>
      </w:pPr>
      <w:r>
        <w:t xml:space="preserve">To maintain the integrity and accuracy of experimental data.</w:t>
      </w:r>
    </w:p>
    <w:p>
      <w:pPr>
        <w:numPr>
          <w:ilvl w:val="0"/>
          <w:numId w:val="1001"/>
        </w:numPr>
        <w:pStyle w:val="Compact"/>
      </w:pPr>
      <w:r>
        <w:t xml:space="preserve">To comply with local regulations and standards in Singapore Singapore.</w:t>
      </w:r>
    </w:p>
    <w:p>
      <w:pPr>
        <w:pStyle w:val="FirstParagraph"/>
      </w:pPr>
      <w:r>
        <w:t xml:space="preserve">3. Scope</w:t>
      </w:r>
    </w:p>
    <w:p>
      <w:pPr>
        <w:pStyle w:val="BodyText"/>
      </w:pPr>
      <w:r>
        <w:t xml:space="preserve">This protocol applies to all mechanical engineering experiments conducted within the facilities located in Singapore Singapore. It covers the planning, execution, data collection, and reporting phases of the experiments.</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Mechanical Engineer</w:t>
            </w:r>
          </w:p>
        </w:tc>
        <w:tc>
          <w:tcPr/>
          <w:p>
            <w:pPr>
              <w:pStyle w:val="Compact"/>
              <w:jc w:val="left"/>
            </w:pPr>
            <w:r>
              <w:t xml:space="preserve">Design and execute experiments, ensure compliance with safety protocols, analyze data, and report findings.</w:t>
            </w:r>
          </w:p>
        </w:tc>
      </w:tr>
      <w:tr>
        <w:tc>
          <w:tcPr/>
          <w:p>
            <w:pPr>
              <w:pStyle w:val="Compact"/>
              <w:jc w:val="left"/>
            </w:pPr>
            <w:r>
              <w:t xml:space="preserve">Safety Officer</w:t>
            </w:r>
          </w:p>
        </w:tc>
        <w:tc>
          <w:tcPr/>
          <w:p>
            <w:pPr>
              <w:pStyle w:val="Compact"/>
              <w:jc w:val="left"/>
            </w:pPr>
            <w:r>
              <w:t xml:space="preserve">Monitor safety compliance, conduct risk assessments, and provide safety training.</w:t>
            </w:r>
          </w:p>
        </w:tc>
      </w:tr>
      <w:tr>
        <w:tc>
          <w:tcPr/>
          <w:p>
            <w:pPr>
              <w:pStyle w:val="Compact"/>
              <w:jc w:val="left"/>
            </w:pPr>
            <w:r>
              <w:t xml:space="preserve">Lab Technician</w:t>
            </w:r>
          </w:p>
        </w:tc>
        <w:tc>
          <w:tcPr/>
          <w:p>
            <w:pPr>
              <w:pStyle w:val="Compact"/>
              <w:jc w:val="left"/>
            </w:pPr>
            <w:r>
              <w:t xml:space="preserve">Assist in setting up equipment, calibrate instruments, and maintain laboratory conditions.</w:t>
            </w:r>
          </w:p>
        </w:tc>
      </w:tr>
      <w:tr>
        <w:tc>
          <w:tcPr/>
          <w:p>
            <w:pPr>
              <w:pStyle w:val="Compact"/>
              <w:jc w:val="left"/>
            </w:pPr>
            <w:r>
              <w:t xml:space="preserve">Project Manager</w:t>
            </w:r>
          </w:p>
        </w:tc>
        <w:tc>
          <w:tcPr/>
          <w:p>
            <w:pPr>
              <w:pStyle w:val="Compact"/>
              <w:jc w:val="left"/>
            </w:pPr>
            <w:r>
              <w:t xml:space="preserve">Oversee the project timeline, allocate resources, and ensure project objectives are met.</w:t>
            </w:r>
          </w:p>
        </w:tc>
      </w:tr>
    </w:tbl>
    <w:p>
      <w:pPr>
        <w:pStyle w:val="BodyText"/>
      </w:pPr>
      <w:r>
        <w:t xml:space="preserve">5. Safety Procedures</w:t>
      </w:r>
    </w:p>
    <w:p>
      <w:pPr>
        <w:pStyle w:val="BodyText"/>
      </w:pPr>
      <w:r>
        <w:t xml:space="preserve">All personnel involved in the experiments must adhere to the following safety procedures:</w:t>
      </w:r>
    </w:p>
    <w:p>
      <w:pPr>
        <w:numPr>
          <w:ilvl w:val="0"/>
          <w:numId w:val="1002"/>
        </w:numPr>
        <w:pStyle w:val="Compact"/>
      </w:pPr>
      <w:r>
        <w:t xml:space="preserve">Wear appropriate personal protective equipment (PPE) at all times.</w:t>
      </w:r>
    </w:p>
    <w:p>
      <w:pPr>
        <w:numPr>
          <w:ilvl w:val="0"/>
          <w:numId w:val="1002"/>
        </w:numPr>
        <w:pStyle w:val="Compact"/>
      </w:pPr>
      <w:r>
        <w:t xml:space="preserve">Conduct a risk assessment before starting any experiment.</w:t>
      </w:r>
    </w:p>
    <w:p>
      <w:pPr>
        <w:numPr>
          <w:ilvl w:val="0"/>
          <w:numId w:val="1002"/>
        </w:numPr>
        <w:pStyle w:val="Compact"/>
      </w:pPr>
      <w:r>
        <w:t xml:space="preserve">Ensure all equipment is properly calibrated and maintained.</w:t>
      </w:r>
    </w:p>
    <w:p>
      <w:pPr>
        <w:numPr>
          <w:ilvl w:val="0"/>
          <w:numId w:val="1002"/>
        </w:numPr>
        <w:pStyle w:val="Compact"/>
      </w:pPr>
      <w:r>
        <w:t xml:space="preserve">Follow emergency procedures in case of accidents or equipment failure.</w:t>
      </w:r>
    </w:p>
    <w:p>
      <w:pPr>
        <w:numPr>
          <w:ilvl w:val="0"/>
          <w:numId w:val="1002"/>
        </w:numPr>
        <w:pStyle w:val="Compact"/>
      </w:pPr>
      <w:r>
        <w:t xml:space="preserve">Report any safety hazards or incidents immediately to the Safety Officer.</w:t>
      </w:r>
    </w:p>
    <w:p>
      <w:pPr>
        <w:pStyle w:val="FirstParagraph"/>
      </w:pPr>
      <w:r>
        <w:t xml:space="preserve">6. Experimental Setup</w:t>
      </w:r>
    </w:p>
    <w:p>
      <w:pPr>
        <w:pStyle w:val="BodyText"/>
      </w:pPr>
      <w:r>
        <w:t xml:space="preserve">The experimental setup should be designed to meet the specific requirements of the experiment while ensuring safety and accuracy. Key considerations include:</w:t>
      </w:r>
    </w:p>
    <w:p>
      <w:pPr>
        <w:numPr>
          <w:ilvl w:val="0"/>
          <w:numId w:val="1003"/>
        </w:numPr>
        <w:pStyle w:val="Compact"/>
      </w:pPr>
      <w:r>
        <w:t xml:space="preserve">Selection of appropriate materials and components.</w:t>
      </w:r>
    </w:p>
    <w:p>
      <w:pPr>
        <w:numPr>
          <w:ilvl w:val="0"/>
          <w:numId w:val="1003"/>
        </w:numPr>
        <w:pStyle w:val="Compact"/>
      </w:pPr>
      <w:r>
        <w:t xml:space="preserve">Calibration of measurement instruments.</w:t>
      </w:r>
    </w:p>
    <w:p>
      <w:pPr>
        <w:numPr>
          <w:ilvl w:val="0"/>
          <w:numId w:val="1003"/>
        </w:numPr>
        <w:pStyle w:val="Compact"/>
      </w:pPr>
      <w:r>
        <w:t xml:space="preserve">Control of environmental conditions (temperature, humidity, etc.).</w:t>
      </w:r>
    </w:p>
    <w:p>
      <w:pPr>
        <w:numPr>
          <w:ilvl w:val="0"/>
          <w:numId w:val="1003"/>
        </w:numPr>
        <w:pStyle w:val="Compact"/>
      </w:pPr>
      <w:r>
        <w:t xml:space="preserve">Implementation of data logging systems.</w:t>
      </w:r>
    </w:p>
    <w:p>
      <w:pPr>
        <w:pStyle w:val="FirstParagraph"/>
      </w:pPr>
      <w:r>
        <w:t xml:space="preserve">7. Data Collection and Analysis</w:t>
      </w:r>
    </w:p>
    <w:p>
      <w:pPr>
        <w:pStyle w:val="BodyText"/>
      </w:pPr>
      <w:r>
        <w:t xml:space="preserve">Data collection should be systematic and documented thoroughly. The following steps should be followed:</w:t>
      </w:r>
    </w:p>
    <w:p>
      <w:pPr>
        <w:numPr>
          <w:ilvl w:val="0"/>
          <w:numId w:val="1004"/>
        </w:numPr>
        <w:pStyle w:val="Compact"/>
      </w:pPr>
      <w:r>
        <w:t xml:space="preserve">Record all experimental parameters and conditions.</w:t>
      </w:r>
    </w:p>
    <w:p>
      <w:pPr>
        <w:numPr>
          <w:ilvl w:val="0"/>
          <w:numId w:val="1004"/>
        </w:numPr>
        <w:pStyle w:val="Compact"/>
      </w:pPr>
      <w:r>
        <w:t xml:space="preserve">Use calibrated instruments for measurements.</w:t>
      </w:r>
    </w:p>
    <w:p>
      <w:pPr>
        <w:numPr>
          <w:ilvl w:val="0"/>
          <w:numId w:val="1004"/>
        </w:numPr>
        <w:pStyle w:val="Compact"/>
      </w:pPr>
      <w:r>
        <w:t xml:space="preserve">Store data securely and back it up regularly.</w:t>
      </w:r>
    </w:p>
    <w:p>
      <w:pPr>
        <w:numPr>
          <w:ilvl w:val="0"/>
          <w:numId w:val="1004"/>
        </w:numPr>
        <w:pStyle w:val="Compact"/>
      </w:pPr>
      <w:r>
        <w:t xml:space="preserve">Analyze data using appropriate statistical methods.</w:t>
      </w:r>
    </w:p>
    <w:p>
      <w:pPr>
        <w:numPr>
          <w:ilvl w:val="0"/>
          <w:numId w:val="1004"/>
        </w:numPr>
        <w:pStyle w:val="Compact"/>
      </w:pPr>
      <w:r>
        <w:t xml:space="preserve">Document any anomalies or unexpected results.</w:t>
      </w:r>
    </w:p>
    <w:p>
      <w:pPr>
        <w:pStyle w:val="FirstParagraph"/>
      </w:pPr>
      <w:r>
        <w:t xml:space="preserve">8. Reporting</w:t>
      </w:r>
    </w:p>
    <w:p>
      <w:pPr>
        <w:pStyle w:val="BodyText"/>
      </w:pPr>
      <w:r>
        <w:t xml:space="preserve">A comprehensive report should be prepared after the completion of the experiment. The report should include:</w:t>
      </w:r>
    </w:p>
    <w:p>
      <w:pPr>
        <w:numPr>
          <w:ilvl w:val="0"/>
          <w:numId w:val="1005"/>
        </w:numPr>
        <w:pStyle w:val="Compact"/>
      </w:pPr>
      <w:r>
        <w:t xml:space="preserve">Introduction and objectives of the experiment.</w:t>
      </w:r>
    </w:p>
    <w:p>
      <w:pPr>
        <w:numPr>
          <w:ilvl w:val="0"/>
          <w:numId w:val="1005"/>
        </w:numPr>
        <w:pStyle w:val="Compact"/>
      </w:pPr>
      <w:r>
        <w:t xml:space="preserve">Methodology and experimental setup.</w:t>
      </w:r>
    </w:p>
    <w:p>
      <w:pPr>
        <w:numPr>
          <w:ilvl w:val="0"/>
          <w:numId w:val="1005"/>
        </w:numPr>
        <w:pStyle w:val="Compact"/>
      </w:pPr>
      <w:r>
        <w:t xml:space="preserve">Data and results.</w:t>
      </w:r>
    </w:p>
    <w:p>
      <w:pPr>
        <w:numPr>
          <w:ilvl w:val="0"/>
          <w:numId w:val="1005"/>
        </w:numPr>
        <w:pStyle w:val="Compact"/>
      </w:pPr>
      <w:r>
        <w:t xml:space="preserve">Analysis and discussion.</w:t>
      </w:r>
    </w:p>
    <w:p>
      <w:pPr>
        <w:numPr>
          <w:ilvl w:val="0"/>
          <w:numId w:val="1005"/>
        </w:numPr>
        <w:pStyle w:val="Compact"/>
      </w:pPr>
      <w:r>
        <w:t xml:space="preserve">Conclusions and recommendations.</w:t>
      </w:r>
    </w:p>
    <w:p>
      <w:pPr>
        <w:pStyle w:val="FirstParagraph"/>
      </w:pPr>
      <w:r>
        <w:t xml:space="preserve">9. Compliance and Standards</w:t>
      </w:r>
    </w:p>
    <w:p>
      <w:pPr>
        <w:pStyle w:val="BodyText"/>
      </w:pPr>
      <w:r>
        <w:t xml:space="preserve">All experiments must comply with the relevant standards and regulations in Singapore Singapore, including but not limited to:</w:t>
      </w:r>
    </w:p>
    <w:p>
      <w:pPr>
        <w:numPr>
          <w:ilvl w:val="0"/>
          <w:numId w:val="1006"/>
        </w:numPr>
        <w:pStyle w:val="Compact"/>
      </w:pPr>
      <w:r>
        <w:t xml:space="preserve">Singapore Standards (SS) for mechanical engineering.</w:t>
      </w:r>
    </w:p>
    <w:p>
      <w:pPr>
        <w:numPr>
          <w:ilvl w:val="0"/>
          <w:numId w:val="1006"/>
        </w:numPr>
        <w:pStyle w:val="Compact"/>
      </w:pPr>
      <w:r>
        <w:t xml:space="preserve">Workplace Safety and Health (WSH) regulations.</w:t>
      </w:r>
    </w:p>
    <w:p>
      <w:pPr>
        <w:numPr>
          <w:ilvl w:val="0"/>
          <w:numId w:val="1006"/>
        </w:numPr>
        <w:pStyle w:val="Compact"/>
      </w:pPr>
      <w:r>
        <w:t xml:space="preserve">Environmental Protection and Management Act (EPMA).</w:t>
      </w:r>
    </w:p>
    <w:p>
      <w:pPr>
        <w:pStyle w:val="FirstParagraph"/>
      </w:pPr>
      <w:r>
        <w:t xml:space="preserve">10. Review and Approval</w:t>
      </w:r>
    </w:p>
    <w:p>
      <w:pPr>
        <w:pStyle w:val="BodyText"/>
      </w:pPr>
      <w:r>
        <w:t xml:space="preserve">This Experiment Protocol must be reviewed and approved by the relevant stakeholders before the commencement of any experiments. Any changes to the protocol must be documented and approved.</w:t>
      </w:r>
    </w:p>
    <w:p>
      <w:pPr>
        <w:pStyle w:val="BodyText"/>
      </w:pPr>
      <w:r>
        <w:rPr>
          <w:bCs/>
          <w:b/>
        </w:rPr>
        <w:t xml:space="preserve">Prepared by:</w:t>
      </w:r>
    </w:p>
    <w:p>
      <w:pPr>
        <w:pStyle w:val="BodyText"/>
      </w:pPr>
      <w:r>
        <w:t xml:space="preserve">Name: [Insert Name]</w:t>
      </w:r>
    </w:p>
    <w:p>
      <w:pPr>
        <w:pStyle w:val="BodyText"/>
      </w:pPr>
      <w:r>
        <w:t xml:space="preserve">Position: Mechanical Engineer</w:t>
      </w:r>
    </w:p>
    <w:p>
      <w:pPr>
        <w:pStyle w:val="BodyText"/>
      </w:pPr>
      <w:r>
        <w:t xml:space="preserve">Date: [Insert Date]</w:t>
      </w:r>
    </w:p>
    <w:p>
      <w:pPr>
        <w:pStyle w:val="BodyText"/>
      </w:pPr>
      <w:r>
        <w:br/>
      </w:r>
    </w:p>
    <w:p>
      <w:pPr>
        <w:pStyle w:val="BodyText"/>
      </w:pPr>
      <w:r>
        <w:rPr>
          <w:bCs/>
          <w:b/>
        </w:rPr>
        <w:t xml:space="preserve">Approved by:</w:t>
      </w:r>
    </w:p>
    <w:p>
      <w:pPr>
        <w:pStyle w:val="BodyText"/>
      </w:pPr>
      <w:r>
        <w:t xml:space="preserve">Name: [Insert Name]</w:t>
      </w:r>
    </w:p>
    <w:p>
      <w:pPr>
        <w:pStyle w:val="BodyText"/>
      </w:pPr>
      <w:r>
        <w:t xml:space="preserve">Position: Project Manager</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Singapore Singapore</dc:title>
  <dc:creator/>
  <dc:language>en</dc:language>
  <cp:keywords/>
  <dcterms:created xsi:type="dcterms:W3CDTF">2026-10-10T02:11:31Z</dcterms:created>
  <dcterms:modified xsi:type="dcterms:W3CDTF">2026-10-10T02:11:31Z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