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experiment-protocol"/>
    <w:p>
      <w:pPr>
        <w:pStyle w:val="Heading1"/>
      </w:pPr>
      <w:r>
        <w:t xml:space="preserve">Experiment Protocol</w:t>
      </w:r>
    </w:p>
    <w:p>
      <w:pPr>
        <w:pStyle w:val="FirstParagraph"/>
      </w:pPr>
      <w:r>
        <w:rPr>
          <w:bCs/>
          <w:b/>
        </w:rPr>
        <w:t xml:space="preserve">Document Title:</w:t>
      </w:r>
      <w:r>
        <w:t xml:space="preserve"> </w:t>
      </w:r>
      <w:r>
        <w:t xml:space="preserve">Mechanical Engineer Experiment Protocol for South Africa Johannesburg</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[Insert Date]</w:t>
      </w:r>
    </w:p>
    <w:p>
      <w:pPr>
        <w:pStyle w:val="BodyText"/>
      </w:pPr>
      <w:r>
        <w:rPr>
          <w:bCs/>
          <w:b/>
        </w:rPr>
        <w:t xml:space="preserve">Prepared By:</w:t>
      </w:r>
      <w:r>
        <w:t xml:space="preserve"> </w:t>
      </w:r>
      <w:r>
        <w:t xml:space="preserve">[Insert Name]</w:t>
      </w:r>
    </w:p>
    <w:p>
      <w:pPr>
        <w:pStyle w:val="BodyText"/>
      </w:pPr>
      <w:r>
        <w:rPr>
          <w:bCs/>
          <w:b/>
        </w:rPr>
        <w:t xml:space="preserve">Approved By:</w:t>
      </w:r>
      <w:r>
        <w:t xml:space="preserve"> </w:t>
      </w:r>
      <w:r>
        <w:t xml:space="preserve">[Insert Name]</w:t>
      </w:r>
    </w:p>
    <w:bookmarkEnd w:id="20"/>
    <w:p>
      <w:pPr>
        <w:pStyle w:val="BodyText"/>
      </w:pPr>
      <w:r>
        <w:t xml:space="preserve">1. Introduction</w:t>
      </w:r>
    </w:p>
    <w:p>
      <w:pPr>
        <w:pStyle w:val="BodyText"/>
      </w:pPr>
      <w:r>
        <w:t xml:space="preserve">This Experiment Protocol outlines the procedures, methodologies, and safety measures to be followed by a Mechanical Engineer conducting experiments in South Africa Johannesburg. The protocol is designed to ensure compliance with local regulations, industry standards, and best practices in mechanical engineering. It provides a structured approach to conducting experiments, analyzing data, and reporting results while maintaining the highest levels of safety and quality.</w:t>
      </w:r>
    </w:p>
    <w:p>
      <w:pPr>
        <w:pStyle w:val="BodyText"/>
      </w:pPr>
      <w:r>
        <w:t xml:space="preserve">2. Objectives</w:t>
      </w:r>
    </w:p>
    <w:p>
      <w:pPr>
        <w:pStyle w:val="BodyText"/>
      </w:pPr>
      <w:r>
        <w:t xml:space="preserve">The primary objectives of this Experiment Protocol are:</w:t>
      </w:r>
    </w:p>
    <w:p>
      <w:pPr>
        <w:numPr>
          <w:ilvl w:val="0"/>
          <w:numId w:val="1001"/>
        </w:numPr>
        <w:pStyle w:val="Compact"/>
      </w:pPr>
      <w:r>
        <w:t xml:space="preserve">To define the scope and purpose of the experiment.</w:t>
      </w:r>
    </w:p>
    <w:p>
      <w:pPr>
        <w:numPr>
          <w:ilvl w:val="0"/>
          <w:numId w:val="1001"/>
        </w:numPr>
        <w:pStyle w:val="Compact"/>
      </w:pPr>
      <w:r>
        <w:t xml:space="preserve">To establish clear procedures for conducting the experiment.</w:t>
      </w:r>
    </w:p>
    <w:p>
      <w:pPr>
        <w:numPr>
          <w:ilvl w:val="0"/>
          <w:numId w:val="1001"/>
        </w:numPr>
        <w:pStyle w:val="Compact"/>
      </w:pPr>
      <w:r>
        <w:t xml:space="preserve">To ensure the safety of all personnel involved.</w:t>
      </w:r>
    </w:p>
    <w:p>
      <w:pPr>
        <w:numPr>
          <w:ilvl w:val="0"/>
          <w:numId w:val="1001"/>
        </w:numPr>
        <w:pStyle w:val="Compact"/>
      </w:pPr>
      <w:r>
        <w:t xml:space="preserve">To comply with South African regulations and Johannesburg-specific guidelines.</w:t>
      </w:r>
    </w:p>
    <w:p>
      <w:pPr>
        <w:numPr>
          <w:ilvl w:val="0"/>
          <w:numId w:val="1001"/>
        </w:numPr>
        <w:pStyle w:val="Compact"/>
      </w:pPr>
      <w:r>
        <w:t xml:space="preserve">To provide a framework for data collection, analysis, and reporting.</w:t>
      </w:r>
    </w:p>
    <w:p>
      <w:pPr>
        <w:pStyle w:val="FirstParagraph"/>
      </w:pPr>
      <w:r>
        <w:t xml:space="preserve">3. Scope</w:t>
      </w:r>
    </w:p>
    <w:p>
      <w:pPr>
        <w:pStyle w:val="BodyText"/>
      </w:pPr>
      <w:r>
        <w:t xml:space="preserve">This protocol applies to all Mechanical Engineers conducting experiments within South Africa Johannesburg. It covers the planning, execution, monitoring, and reporting phases of the experiment. The protocol is applicable to experiments involving mechanical systems, materials testing, fluid dynamics, thermodynamics, and other related fields.</w:t>
      </w:r>
    </w:p>
    <w:p>
      <w:pPr>
        <w:pStyle w:val="BodyText"/>
      </w:pPr>
      <w:r>
        <w:t xml:space="preserve">4. Responsibilities</w:t>
      </w:r>
    </w:p>
    <w:p>
      <w:pPr>
        <w:pStyle w:val="BodyText"/>
      </w:pPr>
      <w:r>
        <w:t xml:space="preserve">The following roles and responsibilities are defined for the experiment: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Mechanical Engineer</w:t>
            </w:r>
          </w:p>
        </w:tc>
        <w:tc>
          <w:tcPr/>
          <w:p>
            <w:pPr>
              <w:pStyle w:val="Compact"/>
              <w:jc w:val="left"/>
            </w:pPr>
            <w:r>
              <w:t xml:space="preserve">Design and execute the experiment, ensure compliance with the protocol, and report findings.</w:t>
            </w:r>
          </w:p>
        </w:tc>
      </w:tr>
      <w:tr>
        <w:tc>
          <w:tcPr/>
          <w:p>
            <w:pPr>
              <w:pStyle w:val="Compact"/>
              <w:jc w:val="left"/>
            </w:pPr>
            <w:r>
              <w:t xml:space="preserve">Safety Officer</w:t>
            </w:r>
          </w:p>
        </w:tc>
        <w:tc>
          <w:tcPr/>
          <w:p>
            <w:pPr>
              <w:pStyle w:val="Compact"/>
              <w:jc w:val="left"/>
            </w:pPr>
            <w:r>
              <w:t xml:space="preserve">Monitor safety measures, conduct risk assessments, and ensure adherence to safety regulations.</w:t>
            </w:r>
          </w:p>
        </w:tc>
      </w:tr>
      <w:tr>
        <w:tc>
          <w:tcPr/>
          <w:p>
            <w:pPr>
              <w:pStyle w:val="Compact"/>
              <w:jc w:val="left"/>
            </w:pPr>
            <w:r>
              <w:t xml:space="preserve">Project Manager</w:t>
            </w:r>
          </w:p>
        </w:tc>
        <w:tc>
          <w:tcPr/>
          <w:p>
            <w:pPr>
              <w:pStyle w:val="Compact"/>
              <w:jc w:val="left"/>
            </w:pPr>
            <w:r>
              <w:t xml:space="preserve">Oversee the experiment, allocate resources, and ensure timely completion.</w:t>
            </w:r>
          </w:p>
        </w:tc>
      </w:tr>
      <w:tr>
        <w:tc>
          <w:tcPr/>
          <w:p>
            <w:pPr>
              <w:pStyle w:val="Compact"/>
              <w:jc w:val="left"/>
            </w:pPr>
            <w:r>
              <w:t xml:space="preserve">Quality Assurance Officer</w:t>
            </w:r>
          </w:p>
        </w:tc>
        <w:tc>
          <w:tcPr/>
          <w:p>
            <w:pPr>
              <w:pStyle w:val="Compact"/>
              <w:jc w:val="left"/>
            </w:pPr>
            <w:r>
              <w:t xml:space="preserve">Verify data accuracy, ensure compliance with standards, and review reports.</w:t>
            </w:r>
          </w:p>
        </w:tc>
      </w:tr>
    </w:tbl>
    <w:p>
      <w:pPr>
        <w:pStyle w:val="BodyText"/>
      </w:pPr>
      <w:r>
        <w:t xml:space="preserve">5. Safety Measures</w:t>
      </w:r>
    </w:p>
    <w:p>
      <w:pPr>
        <w:pStyle w:val="BodyText"/>
      </w:pPr>
      <w:r>
        <w:t xml:space="preserve">Safety is a critical aspect of this Experiment Protocol. The following measures must be strictly followed:</w:t>
      </w:r>
    </w:p>
    <w:p>
      <w:pPr>
        <w:numPr>
          <w:ilvl w:val="0"/>
          <w:numId w:val="1002"/>
        </w:numPr>
        <w:pStyle w:val="Compact"/>
      </w:pPr>
      <w:r>
        <w:t xml:space="preserve">All personnel must wear appropriate personal protective equipment (PPE), including safety glasses, gloves, and steel-toed boots.</w:t>
      </w:r>
    </w:p>
    <w:p>
      <w:pPr>
        <w:numPr>
          <w:ilvl w:val="0"/>
          <w:numId w:val="1002"/>
        </w:numPr>
        <w:pStyle w:val="Compact"/>
      </w:pPr>
      <w:r>
        <w:t xml:space="preserve">A risk assessment must be conducted before the experiment begins, identifying potential hazards and mitigation strategies.</w:t>
      </w:r>
    </w:p>
    <w:p>
      <w:pPr>
        <w:numPr>
          <w:ilvl w:val="0"/>
          <w:numId w:val="1002"/>
        </w:numPr>
        <w:pStyle w:val="Compact"/>
      </w:pPr>
      <w:r>
        <w:t xml:space="preserve">Emergency procedures, including evacuation routes and first aid locations, must be clearly communicated to all participants.</w:t>
      </w:r>
    </w:p>
    <w:p>
      <w:pPr>
        <w:numPr>
          <w:ilvl w:val="0"/>
          <w:numId w:val="1002"/>
        </w:numPr>
        <w:pStyle w:val="Compact"/>
      </w:pPr>
      <w:r>
        <w:t xml:space="preserve">Equipment must be inspected and maintained regularly to prevent malfunctions.</w:t>
      </w:r>
    </w:p>
    <w:p>
      <w:pPr>
        <w:numPr>
          <w:ilvl w:val="0"/>
          <w:numId w:val="1002"/>
        </w:numPr>
        <w:pStyle w:val="Compact"/>
      </w:pPr>
      <w:r>
        <w:t xml:space="preserve">Compliance with South African Occupational Health and Safety Act (OHSA) and Johannesburg-specific regulations is mandatory.</w:t>
      </w:r>
    </w:p>
    <w:p>
      <w:pPr>
        <w:pStyle w:val="FirstParagraph"/>
      </w:pPr>
      <w:r>
        <w:t xml:space="preserve">6. Experimental Procedure</w:t>
      </w:r>
    </w:p>
    <w:p>
      <w:pPr>
        <w:pStyle w:val="BodyText"/>
      </w:pPr>
      <w:r>
        <w:t xml:space="preserve">The experiment will be conducted in the following phases:</w:t>
      </w:r>
    </w:p>
    <w:p>
      <w:pPr>
        <w:numPr>
          <w:ilvl w:val="0"/>
          <w:numId w:val="1003"/>
        </w:numPr>
        <w:pStyle w:val="Compact"/>
      </w:pPr>
      <w:r>
        <w:rPr>
          <w:bCs/>
          <w:b/>
        </w:rPr>
        <w:t xml:space="preserve">Planning:</w:t>
      </w:r>
      <w:r>
        <w:t xml:space="preserve"> </w:t>
      </w:r>
      <w:r>
        <w:t xml:space="preserve">Define the experiment's objectives, hypotheses, and variables. Develop a detailed plan, including equipment requirements and timelines.</w:t>
      </w:r>
    </w:p>
    <w:p>
      <w:pPr>
        <w:numPr>
          <w:ilvl w:val="0"/>
          <w:numId w:val="1003"/>
        </w:numPr>
        <w:pStyle w:val="Compact"/>
      </w:pPr>
      <w:r>
        <w:rPr>
          <w:bCs/>
          <w:b/>
        </w:rPr>
        <w:t xml:space="preserve">Setup:</w:t>
      </w:r>
      <w:r>
        <w:t xml:space="preserve"> </w:t>
      </w:r>
      <w:r>
        <w:t xml:space="preserve">Prepare the experimental setup, ensuring all equipment is calibrated and functioning correctly.</w:t>
      </w:r>
    </w:p>
    <w:p>
      <w:pPr>
        <w:numPr>
          <w:ilvl w:val="0"/>
          <w:numId w:val="1003"/>
        </w:numPr>
        <w:pStyle w:val="Compact"/>
      </w:pPr>
      <w:r>
        <w:rPr>
          <w:bCs/>
          <w:b/>
        </w:rPr>
        <w:t xml:space="preserve">Execution:</w:t>
      </w:r>
      <w:r>
        <w:t xml:space="preserve"> </w:t>
      </w:r>
      <w:r>
        <w:t xml:space="preserve">Conduct the experiment according to the predefined procedures, recording all observations and data.</w:t>
      </w:r>
    </w:p>
    <w:p>
      <w:pPr>
        <w:numPr>
          <w:ilvl w:val="0"/>
          <w:numId w:val="1003"/>
        </w:numPr>
        <w:pStyle w:val="Compact"/>
      </w:pPr>
      <w:r>
        <w:rPr>
          <w:bCs/>
          <w:b/>
        </w:rPr>
        <w:t xml:space="preserve">Monitoring:</w:t>
      </w:r>
      <w:r>
        <w:t xml:space="preserve"> </w:t>
      </w:r>
      <w:r>
        <w:t xml:space="preserve">Continuously monitor the experiment to ensure it proceeds as planned and address any issues promptly.</w:t>
      </w:r>
    </w:p>
    <w:p>
      <w:pPr>
        <w:numPr>
          <w:ilvl w:val="0"/>
          <w:numId w:val="1003"/>
        </w:numPr>
        <w:pStyle w:val="Compact"/>
      </w:pPr>
      <w:r>
        <w:rPr>
          <w:bCs/>
          <w:b/>
        </w:rPr>
        <w:t xml:space="preserve">Termination:</w:t>
      </w:r>
      <w:r>
        <w:t xml:space="preserve"> </w:t>
      </w:r>
      <w:r>
        <w:t xml:space="preserve">Safely conclude the experiment, shut down equipment, and secure the workspace.</w:t>
      </w:r>
    </w:p>
    <w:p>
      <w:pPr>
        <w:pStyle w:val="FirstParagraph"/>
      </w:pPr>
      <w:r>
        <w:t xml:space="preserve">7. Data Collection and Analysis</w:t>
      </w:r>
    </w:p>
    <w:p>
      <w:pPr>
        <w:pStyle w:val="BodyText"/>
      </w:pPr>
      <w:r>
        <w:t xml:space="preserve">Data collection and analysis are critical components of this Experiment Protocol. The following guidelines apply:</w:t>
      </w:r>
    </w:p>
    <w:p>
      <w:pPr>
        <w:numPr>
          <w:ilvl w:val="0"/>
          <w:numId w:val="1004"/>
        </w:numPr>
        <w:pStyle w:val="Compact"/>
      </w:pPr>
      <w:r>
        <w:t xml:space="preserve">Use calibrated instruments to ensure accurate data collection.</w:t>
      </w:r>
    </w:p>
    <w:p>
      <w:pPr>
        <w:numPr>
          <w:ilvl w:val="0"/>
          <w:numId w:val="1004"/>
        </w:numPr>
        <w:pStyle w:val="Compact"/>
      </w:pPr>
      <w:r>
        <w:t xml:space="preserve">Record all data systematically, including timestamps and environmental conditions.</w:t>
      </w:r>
    </w:p>
    <w:p>
      <w:pPr>
        <w:numPr>
          <w:ilvl w:val="0"/>
          <w:numId w:val="1004"/>
        </w:numPr>
        <w:pStyle w:val="Compact"/>
      </w:pPr>
      <w:r>
        <w:t xml:space="preserve">Analyze data using appropriate statistical methods to draw meaningful conclusions.</w:t>
      </w:r>
    </w:p>
    <w:p>
      <w:pPr>
        <w:numPr>
          <w:ilvl w:val="0"/>
          <w:numId w:val="1004"/>
        </w:numPr>
        <w:pStyle w:val="Compact"/>
      </w:pPr>
      <w:r>
        <w:t xml:space="preserve">Document any anomalies or unexpected results for further investigation.</w:t>
      </w:r>
    </w:p>
    <w:p>
      <w:pPr>
        <w:pStyle w:val="FirstParagraph"/>
      </w:pPr>
      <w:r>
        <w:t xml:space="preserve">8. Reporting</w:t>
      </w:r>
    </w:p>
    <w:p>
      <w:pPr>
        <w:pStyle w:val="BodyText"/>
      </w:pPr>
      <w:r>
        <w:t xml:space="preserve">A comprehensive report must be prepared after the experiment, including:</w:t>
      </w:r>
    </w:p>
    <w:p>
      <w:pPr>
        <w:numPr>
          <w:ilvl w:val="0"/>
          <w:numId w:val="1005"/>
        </w:numPr>
        <w:pStyle w:val="Compact"/>
      </w:pPr>
      <w:r>
        <w:t xml:space="preserve">Introduction and objectives.</w:t>
      </w:r>
    </w:p>
    <w:p>
      <w:pPr>
        <w:numPr>
          <w:ilvl w:val="0"/>
          <w:numId w:val="1005"/>
        </w:numPr>
        <w:pStyle w:val="Compact"/>
      </w:pPr>
      <w:r>
        <w:t xml:space="preserve">Methodology and procedures.</w:t>
      </w:r>
    </w:p>
    <w:p>
      <w:pPr>
        <w:numPr>
          <w:ilvl w:val="0"/>
          <w:numId w:val="1005"/>
        </w:numPr>
        <w:pStyle w:val="Compact"/>
      </w:pPr>
      <w:r>
        <w:t xml:space="preserve">Data and analysis.</w:t>
      </w:r>
    </w:p>
    <w:p>
      <w:pPr>
        <w:numPr>
          <w:ilvl w:val="0"/>
          <w:numId w:val="1005"/>
        </w:numPr>
        <w:pStyle w:val="Compact"/>
      </w:pPr>
      <w:r>
        <w:t xml:space="preserve">Conclusions and recommendations.</w:t>
      </w:r>
    </w:p>
    <w:p>
      <w:pPr>
        <w:numPr>
          <w:ilvl w:val="0"/>
          <w:numId w:val="1005"/>
        </w:numPr>
        <w:pStyle w:val="Compact"/>
      </w:pPr>
      <w:r>
        <w:t xml:space="preserve">Appendices, including raw data and supporting documents.</w:t>
      </w:r>
    </w:p>
    <w:p>
      <w:pPr>
        <w:pStyle w:val="FirstParagraph"/>
      </w:pPr>
      <w:r>
        <w:t xml:space="preserve">The report must be reviewed and approved by the Project Manager and Quality Assurance Officer before submission.</w:t>
      </w:r>
    </w:p>
    <w:p>
      <w:pPr>
        <w:pStyle w:val="BodyText"/>
      </w:pPr>
      <w:r>
        <w:t xml:space="preserve">9. Compliance and Standards</w:t>
      </w:r>
    </w:p>
    <w:p>
      <w:pPr>
        <w:pStyle w:val="BodyText"/>
      </w:pPr>
      <w:r>
        <w:t xml:space="preserve">This Experiment Protocol adheres to the following standards and regulations:</w:t>
      </w:r>
    </w:p>
    <w:p>
      <w:pPr>
        <w:numPr>
          <w:ilvl w:val="0"/>
          <w:numId w:val="1006"/>
        </w:numPr>
        <w:pStyle w:val="Compact"/>
      </w:pPr>
      <w:r>
        <w:t xml:space="preserve">South African National Standards (SANS).</w:t>
      </w:r>
    </w:p>
    <w:p>
      <w:pPr>
        <w:numPr>
          <w:ilvl w:val="0"/>
          <w:numId w:val="1006"/>
        </w:numPr>
        <w:pStyle w:val="Compact"/>
      </w:pPr>
      <w:r>
        <w:t xml:space="preserve">Occupational Health and Safety Act (OHSA).</w:t>
      </w:r>
    </w:p>
    <w:p>
      <w:pPr>
        <w:numPr>
          <w:ilvl w:val="0"/>
          <w:numId w:val="1006"/>
        </w:numPr>
        <w:pStyle w:val="Compact"/>
      </w:pPr>
      <w:r>
        <w:t xml:space="preserve">Johannesburg-specific environmental and safety regulations.</w:t>
      </w:r>
    </w:p>
    <w:p>
      <w:pPr>
        <w:numPr>
          <w:ilvl w:val="0"/>
          <w:numId w:val="1006"/>
        </w:numPr>
        <w:pStyle w:val="Compact"/>
      </w:pPr>
      <w:r>
        <w:t xml:space="preserve">International standards relevant to mechanical engineering, such as ISO and ASME.</w:t>
      </w:r>
    </w:p>
    <w:p>
      <w:pPr>
        <w:pStyle w:val="FirstParagraph"/>
      </w:pPr>
      <w:r>
        <w:t xml:space="preserve">10. Conclusion</w:t>
      </w:r>
    </w:p>
    <w:p>
      <w:pPr>
        <w:pStyle w:val="BodyText"/>
      </w:pPr>
      <w:r>
        <w:t xml:space="preserve">This Experiment Protocol provides a comprehensive framework for Mechanical Engineers conducting experiments in South Africa Johannesburg. By following this protocol, engineers can ensure the safety, accuracy, and compliance of their work while contributing to advancements in the field of mechanical engineering.</w:t>
      </w:r>
    </w:p>
    <w:p>
      <w:pPr>
        <w:pStyle w:val="BodyText"/>
      </w:pPr>
      <w: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South Africa Johannesburg</dc:title>
  <dc:creator/>
  <dc:language>en</dc:language>
  <cp:keywords/>
  <dcterms:created xsi:type="dcterms:W3CDTF">2026-10-10T03:16:28Z</dcterms:created>
  <dcterms:modified xsi:type="dcterms:W3CDTF">2026-10-10T03:16:28Z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