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Seoul,</w:t>
      </w:r>
      <w:r>
        <w:t xml:space="preserve"> </w:t>
      </w:r>
      <w:r>
        <w:t xml:space="preserve">South</w:t>
      </w:r>
      <w:r>
        <w:t xml:space="preserve"> </w:t>
      </w:r>
      <w:r>
        <w:t xml:space="preserve">Korea</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Analysis of High-Strength Steel Components for Urban Infrastructure</w:t>
      </w:r>
    </w:p>
    <w:p>
      <w:pPr>
        <w:pStyle w:val="BodyText"/>
      </w:pPr>
      <w:r>
        <w:rPr>
          <w:bCs/>
          <w:b/>
        </w:rPr>
        <w:t xml:space="preserve">Location:</w:t>
      </w:r>
      <w:r>
        <w:t xml:space="preserve"> </w:t>
      </w:r>
      <w:r>
        <w:t xml:space="preserve">Seoul, South Korea</w:t>
      </w:r>
    </w:p>
    <w:p>
      <w:pPr>
        <w:pStyle w:val="BodyText"/>
      </w:pPr>
      <w:r>
        <w:rPr>
          <w:bCs/>
          <w:b/>
        </w:rPr>
        <w:t xml:space="preserve">Lead Mechanical Engineer:</w:t>
      </w:r>
      <w:r>
        <w:t xml:space="preserve"> </w:t>
      </w:r>
      <w:r>
        <w:t xml:space="preserve">[Name]</w:t>
      </w:r>
    </w:p>
    <w:p>
      <w:pPr>
        <w:pStyle w:val="BodyText"/>
      </w:pPr>
      <w:r>
        <w:rPr>
          <w:bCs/>
          <w:b/>
        </w:rPr>
        <w:t xml:space="preserve">Date:</w:t>
      </w:r>
      <w:r>
        <w:t xml:space="preserve"> </w:t>
      </w:r>
      <w:r>
        <w:t xml:space="preserve">[Date]</w:t>
      </w:r>
    </w:p>
    <w:bookmarkEnd w:id="20"/>
    <w:bookmarkStart w:id="21" w:name="introduction"/>
    <w:p>
      <w:pPr>
        <w:pStyle w:val="Heading2"/>
      </w:pPr>
      <w:r>
        <w:t xml:space="preserve">1. Introduction</w:t>
      </w:r>
    </w:p>
    <w:p>
      <w:pPr>
        <w:pStyle w:val="FirstParagraph"/>
      </w:pPr>
      <w:r>
        <w:t xml:space="preserve">This Experiment Protocol outlines the procedures and methodologies to be followed by the Mechanical Engineer conducting structural integrity tests on high-strength steel components. The experiments are designed to ensure compliance with South Korean national standards and local regulations specific to Seoul's urban infrastructure projects. The primary objective is to evaluate the mechanical properties and durability of these components under various stress conditions.</w:t>
      </w:r>
    </w:p>
    <w:bookmarkEnd w:id="21"/>
    <w:bookmarkStart w:id="22" w:name="objectives"/>
    <w:p>
      <w:pPr>
        <w:pStyle w:val="Heading2"/>
      </w:pPr>
      <w:r>
        <w:t xml:space="preserve">2. Objectives</w:t>
      </w:r>
    </w:p>
    <w:p>
      <w:pPr>
        <w:numPr>
          <w:ilvl w:val="0"/>
          <w:numId w:val="1001"/>
        </w:numPr>
        <w:pStyle w:val="Compact"/>
      </w:pPr>
      <w:r>
        <w:t xml:space="preserve">To assess the tensile strength, yield strength, and elongation of high-strength steel samples.</w:t>
      </w:r>
    </w:p>
    <w:p>
      <w:pPr>
        <w:numPr>
          <w:ilvl w:val="0"/>
          <w:numId w:val="1001"/>
        </w:numPr>
        <w:pStyle w:val="Compact"/>
      </w:pPr>
      <w:r>
        <w:t xml:space="preserve">To determine the fatigue life of the components under cyclic loading conditions.</w:t>
      </w:r>
    </w:p>
    <w:p>
      <w:pPr>
        <w:numPr>
          <w:ilvl w:val="0"/>
          <w:numId w:val="1001"/>
        </w:numPr>
        <w:pStyle w:val="Compact"/>
      </w:pPr>
      <w:r>
        <w:t xml:space="preserve">To evaluate the impact resistance of the materials at different temperatures.</w:t>
      </w:r>
    </w:p>
    <w:p>
      <w:pPr>
        <w:numPr>
          <w:ilvl w:val="0"/>
          <w:numId w:val="1001"/>
        </w:numPr>
        <w:pStyle w:val="Compact"/>
      </w:pPr>
      <w:r>
        <w:t xml:space="preserve">To ensure all testing procedures adhere to the standards set by the Korean Agency for Technology and Standards (KATS).</w:t>
      </w:r>
    </w:p>
    <w:bookmarkEnd w:id="22"/>
    <w:bookmarkStart w:id="23" w:name="scope"/>
    <w:p>
      <w:pPr>
        <w:pStyle w:val="Heading2"/>
      </w:pPr>
      <w:r>
        <w:t xml:space="preserve">3. Scope</w:t>
      </w:r>
    </w:p>
    <w:p>
      <w:pPr>
        <w:pStyle w:val="FirstParagraph"/>
      </w:pPr>
      <w:r>
        <w:t xml:space="preserve">This protocol applies to all Mechanical Engineers involved in the testing and analysis of steel components for construction projects in Seoul, South Korea. It covers sample preparation, testing procedures, data collection, and reporting requirements.</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High-Strength Steel Samples</w:t>
            </w:r>
          </w:p>
        </w:tc>
        <w:tc>
          <w:tcPr/>
          <w:p>
            <w:pPr>
              <w:pStyle w:val="Compact"/>
              <w:jc w:val="left"/>
            </w:pPr>
            <w:r>
              <w:t xml:space="preserve">Conforming to KS D 3505 standards</w:t>
            </w:r>
          </w:p>
        </w:tc>
        <w:tc>
          <w:tcPr/>
          <w:p>
            <w:pPr>
              <w:pStyle w:val="Compact"/>
              <w:jc w:val="left"/>
            </w:pPr>
            <w:r>
              <w:t xml:space="preserve">50</w:t>
            </w:r>
          </w:p>
        </w:tc>
      </w:tr>
      <w:tr>
        <w:tc>
          <w:tcPr/>
          <w:p>
            <w:pPr>
              <w:pStyle w:val="Compact"/>
              <w:jc w:val="left"/>
            </w:pPr>
            <w:r>
              <w:t xml:space="preserve">Universal Testing Machine</w:t>
            </w:r>
          </w:p>
        </w:tc>
        <w:tc>
          <w:tcPr/>
          <w:p>
            <w:pPr>
              <w:pStyle w:val="Compact"/>
              <w:jc w:val="left"/>
            </w:pPr>
            <w:r>
              <w:t xml:space="preserve">Capacity: 500 kN</w:t>
            </w:r>
          </w:p>
        </w:tc>
        <w:tc>
          <w:tcPr/>
          <w:p>
            <w:pPr>
              <w:pStyle w:val="Compact"/>
              <w:jc w:val="left"/>
            </w:pPr>
            <w:r>
              <w:t xml:space="preserve">1</w:t>
            </w:r>
          </w:p>
        </w:tc>
      </w:tr>
      <w:tr>
        <w:tc>
          <w:tcPr/>
          <w:p>
            <w:pPr>
              <w:pStyle w:val="Compact"/>
              <w:jc w:val="left"/>
            </w:pPr>
            <w:r>
              <w:t xml:space="preserve">Fatigue Testing Machine</w:t>
            </w:r>
          </w:p>
        </w:tc>
        <w:tc>
          <w:tcPr/>
          <w:p>
            <w:pPr>
              <w:pStyle w:val="Compact"/>
              <w:jc w:val="left"/>
            </w:pPr>
            <w:r>
              <w:t xml:space="preserve">Frequency range: 0-100 Hz</w:t>
            </w:r>
          </w:p>
        </w:tc>
        <w:tc>
          <w:tcPr/>
          <w:p>
            <w:pPr>
              <w:pStyle w:val="Compact"/>
              <w:jc w:val="left"/>
            </w:pPr>
            <w:r>
              <w:t xml:space="preserve">1</w:t>
            </w:r>
          </w:p>
        </w:tc>
      </w:tr>
      <w:tr>
        <w:tc>
          <w:tcPr/>
          <w:p>
            <w:pPr>
              <w:pStyle w:val="Compact"/>
              <w:jc w:val="left"/>
            </w:pPr>
            <w:r>
              <w:t xml:space="preserve">Impact Testing Machine</w:t>
            </w:r>
          </w:p>
        </w:tc>
        <w:tc>
          <w:tcPr/>
          <w:p>
            <w:pPr>
              <w:pStyle w:val="Compact"/>
              <w:jc w:val="left"/>
            </w:pPr>
            <w:r>
              <w:t xml:space="preserve">Charpy V-notch type</w:t>
            </w:r>
          </w:p>
        </w:tc>
        <w:tc>
          <w:tcPr/>
          <w:p>
            <w:pPr>
              <w:pStyle w:val="Compact"/>
              <w:jc w:val="left"/>
            </w:pPr>
            <w:r>
              <w:t xml:space="preserve">1</w:t>
            </w:r>
          </w:p>
        </w:tc>
      </w:tr>
      <w:tr>
        <w:tc>
          <w:tcPr/>
          <w:p>
            <w:pPr>
              <w:pStyle w:val="Compact"/>
              <w:jc w:val="left"/>
            </w:pPr>
            <w:r>
              <w:t xml:space="preserve">Temperature Control Chamber</w:t>
            </w:r>
          </w:p>
        </w:tc>
        <w:tc>
          <w:tcPr/>
          <w:p>
            <w:pPr>
              <w:pStyle w:val="Compact"/>
              <w:jc w:val="left"/>
            </w:pPr>
            <w:r>
              <w:t xml:space="preserve">Range: -40°C to 100°C</w:t>
            </w:r>
          </w:p>
        </w:tc>
        <w:tc>
          <w:tcPr/>
          <w:p>
            <w:pPr>
              <w:pStyle w:val="Compact"/>
              <w:jc w:val="left"/>
            </w:pPr>
            <w:r>
              <w:t xml:space="preserve">1</w:t>
            </w:r>
          </w:p>
        </w:tc>
      </w:tr>
    </w:tbl>
    <w:bookmarkEnd w:id="24"/>
    <w:bookmarkStart w:id="29" w:name="procedure"/>
    <w:p>
      <w:pPr>
        <w:pStyle w:val="Heading2"/>
      </w:pPr>
      <w:r>
        <w:t xml:space="preserve">5. Procedure</w:t>
      </w:r>
    </w:p>
    <w:bookmarkStart w:id="25" w:name="sample-preparation"/>
    <w:p>
      <w:pPr>
        <w:pStyle w:val="Heading3"/>
      </w:pPr>
      <w:r>
        <w:t xml:space="preserve">5.1 Sample Preparation</w:t>
      </w:r>
    </w:p>
    <w:p>
      <w:pPr>
        <w:pStyle w:val="FirstParagraph"/>
      </w:pPr>
      <w:r>
        <w:t xml:space="preserve">All steel samples must be prepared according to KS B ISO 6892-1 standards. Samples should be cut to the specified dimensions and marked for identification. Surface finish and any pre-existing defects must be documented.</w:t>
      </w:r>
    </w:p>
    <w:bookmarkEnd w:id="25"/>
    <w:bookmarkStart w:id="26" w:name="tensile-testing"/>
    <w:p>
      <w:pPr>
        <w:pStyle w:val="Heading3"/>
      </w:pPr>
      <w:r>
        <w:t xml:space="preserve">5.2 Tensile Testing</w:t>
      </w:r>
    </w:p>
    <w:p>
      <w:pPr>
        <w:pStyle w:val="FirstParagraph"/>
      </w:pPr>
      <w:r>
        <w:t xml:space="preserve">Each sample will be subjected to a tensile test using the Universal Testing Machine. The load will be applied at a constant rate until failure. Data on load, displacement, and strain will be recorded. The Mechanical Engineer must ensure that the testing environment is controlled to minimize external influences.</w:t>
      </w:r>
    </w:p>
    <w:bookmarkEnd w:id="26"/>
    <w:bookmarkStart w:id="27" w:name="fatigue-testing"/>
    <w:p>
      <w:pPr>
        <w:pStyle w:val="Heading3"/>
      </w:pPr>
      <w:r>
        <w:t xml:space="preserve">5.3 Fatigue Testing</w:t>
      </w:r>
    </w:p>
    <w:p>
      <w:pPr>
        <w:pStyle w:val="FirstParagraph"/>
      </w:pPr>
      <w:r>
        <w:t xml:space="preserve">Fatigue tests will be conducted using the Fatigue Testing Machine. Samples will be subjected to cyclic loading at various stress levels. The number of cycles to failure will be recorded. Tests will be performed at room temperature and at elevated temperatures to simulate different environmental conditions in Seoul.</w:t>
      </w:r>
    </w:p>
    <w:bookmarkEnd w:id="27"/>
    <w:bookmarkStart w:id="28" w:name="impact-testing"/>
    <w:p>
      <w:pPr>
        <w:pStyle w:val="Heading3"/>
      </w:pPr>
      <w:r>
        <w:t xml:space="preserve">5.4 Impact Testing</w:t>
      </w:r>
    </w:p>
    <w:p>
      <w:pPr>
        <w:pStyle w:val="FirstParagraph"/>
      </w:pPr>
      <w:r>
        <w:t xml:space="preserve">Impact resistance will be evaluated using the Charpy V-notch test. Samples will be tested at room temperature and at sub-zero temperatures to assess their performance in cold weather conditions, which are relevant to Seoul's climate.</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experiments will be recorded in a standardized format. The Mechanical Engineer will analyze the data to determine the mechanical properties of the steel components. Statistical methods will be used to ensure the reliability of the results. Any anomalies or deviations from expected values must be investigated and documented.</w:t>
      </w:r>
    </w:p>
    <w:bookmarkEnd w:id="30"/>
    <w:bookmarkStart w:id="31" w:name="safety-precautions"/>
    <w:p>
      <w:pPr>
        <w:pStyle w:val="Heading2"/>
      </w:pPr>
      <w:r>
        <w:t xml:space="preserve">7. Safety Precautions</w:t>
      </w:r>
    </w:p>
    <w:p>
      <w:pPr>
        <w:pStyle w:val="FirstParagraph"/>
      </w:pPr>
      <w:r>
        <w:t xml:space="preserve">All personnel involved in the experiments must adhere to the safety guidelines outlined in the Occupational Safety and Health Act of South Korea. Personal protective equipment (PPE) must be worn at all times. The testing area must be clearly marked, and unauthorized personnel must be excluded. Emergency procedures must be in place and communicated to all team members.</w:t>
      </w:r>
    </w:p>
    <w:bookmarkEnd w:id="31"/>
    <w:bookmarkStart w:id="32" w:name="reporting"/>
    <w:p>
      <w:pPr>
        <w:pStyle w:val="Heading2"/>
      </w:pPr>
      <w:r>
        <w:t xml:space="preserve">8. Reporting</w:t>
      </w:r>
    </w:p>
    <w:p>
      <w:pPr>
        <w:pStyle w:val="FirstParagraph"/>
      </w:pPr>
      <w:r>
        <w:t xml:space="preserve">A comprehensive report will be prepared by the Mechanical Engineer, detailing the experimental procedures, results, and conclusions. The report must include all relevant data, graphs, and photographs. It will be submitted to the project manager and reviewed by the quality assurance team. The report must comply with the documentation standards set by the Korean Society of Mechanical Engineers (KSME).</w:t>
      </w:r>
    </w:p>
    <w:bookmarkEnd w:id="32"/>
    <w:bookmarkStart w:id="33" w:name="compliance-and-standards"/>
    <w:p>
      <w:pPr>
        <w:pStyle w:val="Heading2"/>
      </w:pPr>
      <w:r>
        <w:t xml:space="preserve">9. Compliance and Standards</w:t>
      </w:r>
    </w:p>
    <w:p>
      <w:pPr>
        <w:pStyle w:val="FirstParagraph"/>
      </w:pPr>
      <w:r>
        <w:t xml:space="preserve">All experiments and procedures outlined in this protocol must comply with the following standards:</w:t>
      </w:r>
    </w:p>
    <w:p>
      <w:pPr>
        <w:numPr>
          <w:ilvl w:val="0"/>
          <w:numId w:val="1002"/>
        </w:numPr>
        <w:pStyle w:val="Compact"/>
      </w:pPr>
      <w:r>
        <w:t xml:space="preserve">KS D 3505: Structural steel for buildings</w:t>
      </w:r>
    </w:p>
    <w:p>
      <w:pPr>
        <w:numPr>
          <w:ilvl w:val="0"/>
          <w:numId w:val="1002"/>
        </w:numPr>
        <w:pStyle w:val="Compact"/>
      </w:pPr>
      <w:r>
        <w:t xml:space="preserve">KS B ISO 6892-1: Metallic materials - Tensile testing</w:t>
      </w:r>
    </w:p>
    <w:p>
      <w:pPr>
        <w:numPr>
          <w:ilvl w:val="0"/>
          <w:numId w:val="1002"/>
        </w:numPr>
        <w:pStyle w:val="Compact"/>
      </w:pPr>
      <w:r>
        <w:t xml:space="preserve">KS B ISO 1143: Metallic materials - Fatigue testing</w:t>
      </w:r>
    </w:p>
    <w:p>
      <w:pPr>
        <w:numPr>
          <w:ilvl w:val="0"/>
          <w:numId w:val="1002"/>
        </w:numPr>
        <w:pStyle w:val="Compact"/>
      </w:pPr>
      <w:r>
        <w:t xml:space="preserve">KS B ISO 148-1: Metallic materials - Charpy pendulum impact test</w:t>
      </w:r>
    </w:p>
    <w:bookmarkEnd w:id="33"/>
    <w:p>
      <w:pPr>
        <w:pStyle w:val="FirstParagraph"/>
      </w:pPr>
      <w:r>
        <w:rPr>
          <w:bCs/>
          <w:b/>
        </w:rPr>
        <w:t xml:space="preserve">Prepared by:</w:t>
      </w:r>
    </w:p>
    <w:p>
      <w:pPr>
        <w:pStyle w:val="BodyText"/>
      </w:pPr>
      <w:r>
        <w:t xml:space="preserve">[Name]</w:t>
      </w:r>
    </w:p>
    <w:p>
      <w:pPr>
        <w:pStyle w:val="BodyText"/>
      </w:pPr>
      <w:r>
        <w:t xml:space="preserve">Mechanical Engineer</w:t>
      </w:r>
    </w:p>
    <w:p>
      <w:pPr>
        <w:pStyle w:val="BodyText"/>
      </w:pPr>
      <w:r>
        <w:t xml:space="preserve">[Signature]</w:t>
      </w:r>
    </w:p>
    <w:p>
      <w:pPr>
        <w:pStyle w:val="BodyText"/>
      </w:pPr>
      <w:r>
        <w:t xml:space="preserve">[Date]</w:t>
      </w:r>
    </w:p>
    <w:p>
      <w:pPr>
        <w:pStyle w:val="BodyText"/>
      </w:pPr>
      <w:r>
        <w:rPr>
          <w:bCs/>
          <w:b/>
        </w:rPr>
        <w:t xml:space="preserve">Approved by:</w:t>
      </w:r>
    </w:p>
    <w:p>
      <w:pPr>
        <w:pStyle w:val="BodyText"/>
      </w:pPr>
      <w:r>
        <w:t xml:space="preserve">[Name]</w:t>
      </w:r>
    </w:p>
    <w:p>
      <w:pPr>
        <w:pStyle w:val="BodyText"/>
      </w:pPr>
      <w:r>
        <w:t xml:space="preserve">Project Manager</w:t>
      </w:r>
    </w:p>
    <w:p>
      <w:pPr>
        <w:pStyle w:val="BodyText"/>
      </w:pPr>
      <w:r>
        <w:t xml:space="preserve">[Signature]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Seoul, South Korea</dc:title>
  <dc:creator/>
  <dc:language>en</dc:language>
  <cp:keywords/>
  <dcterms:created xsi:type="dcterms:W3CDTF">2026-10-10T02:54:17Z</dcterms:created>
  <dcterms:modified xsi:type="dcterms:W3CDTF">2026-10-10T02:54:17Z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