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Engineering</w:t>
      </w:r>
      <w:r>
        <w:t xml:space="preserve"> </w:t>
      </w:r>
      <w:r>
        <w:t xml:space="preserve">Validation</w:t>
      </w:r>
      <w:r>
        <w:t xml:space="preserve"> </w:t>
      </w:r>
      <w:r>
        <w:t xml:space="preserve">in</w:t>
      </w:r>
      <w:r>
        <w:t xml:space="preserve"> </w:t>
      </w:r>
      <w:r>
        <w:t xml:space="preserve">Valencia,</w:t>
      </w:r>
      <w:r>
        <w:t xml:space="preserve"> </w:t>
      </w:r>
      <w:r>
        <w:t xml:space="preserve">Spain</w:t>
      </w:r>
    </w:p>
    <w:bookmarkStart w:id="20" w:name="Xdf1d45460ff12570ce54dd5d54b6a251e1be790"/>
    <w:p>
      <w:pPr>
        <w:pStyle w:val="Heading1"/>
      </w:pPr>
      <w:r>
        <w:t xml:space="preserve">Experiment Protocol: Thermal Efficiency Analysis of Industrial Heat Exchangers</w:t>
      </w:r>
    </w:p>
    <w:p>
      <w:pPr>
        <w:pStyle w:val="FirstParagraph"/>
      </w:pPr>
      <w:r>
        <w:rPr>
          <w:bCs/>
          <w:b/>
        </w:rPr>
        <w:t xml:space="preserve">Location:</w:t>
      </w:r>
      <w:r>
        <w:t xml:space="preserve"> </w:t>
      </w:r>
      <w:r>
        <w:t xml:space="preserve">Valencia, Spain</w:t>
      </w:r>
    </w:p>
    <w:p>
      <w:pPr>
        <w:pStyle w:val="BodyText"/>
      </w:pPr>
      <w:r>
        <w:rPr>
          <w:bCs/>
          <w:b/>
        </w:rPr>
        <w:t xml:space="preserve">Discipline:</w:t>
      </w:r>
      <w:r>
        <w:t xml:space="preserve"> </w:t>
      </w:r>
      <w:r>
        <w:t xml:space="preserve">Mechanical Engineering</w:t>
      </w:r>
    </w:p>
    <w:p>
      <w:pPr>
        <w:pStyle w:val="BodyText"/>
      </w:pPr>
      <w:r>
        <w:rPr>
          <w:bCs/>
          <w:b/>
        </w:rPr>
        <w:t xml:space="preserve">Protocol ID:</w:t>
      </w:r>
      <w:r>
        <w:t xml:space="preserve"> </w:t>
      </w:r>
      <w:r>
        <w:t xml:space="preserve">ME-VAL-2023-045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thermal efficiency analysis of industrial heat exchangers located at the manufacturing facility in Valencia, Spain. The primary objective is to evaluate the performance of the existing heat exchange systems under varying operational conditions typical of the Mediterranean climate and industrial demands in the region.</w:t>
      </w:r>
    </w:p>
    <w:p>
      <w:pPr>
        <w:pStyle w:val="BodyText"/>
      </w:pPr>
      <w:r>
        <w:t xml:space="preserve">The Mechanical Engineer responsible for this study will ensure that all experiments adhere to the highest standards of accuracy, safety, and regulatory compliance as mandated by Spanish and European Union regulations.</w:t>
      </w:r>
    </w:p>
    <w:bookmarkEnd w:id="21"/>
    <w:bookmarkStart w:id="22" w:name="scope-and-applicability"/>
    <w:p>
      <w:pPr>
        <w:pStyle w:val="Heading2"/>
      </w:pPr>
      <w:r>
        <w:t xml:space="preserve">2. Scope and Applicability</w:t>
      </w:r>
    </w:p>
    <w:p>
      <w:pPr>
        <w:pStyle w:val="FirstParagraph"/>
      </w:pPr>
      <w:r>
        <w:t xml:space="preserve">This protocol applies to all mechanical engineering personnel involved in the testing and validation of heat exchangers within the specified facility in Valencia. It covers the setup, execution, data collection, and analysis phases of the experiment. The findings will be used to optimize energy consumption and improve the overall efficiency of the industrial processes.</w:t>
      </w:r>
    </w:p>
    <w:bookmarkEnd w:id="22"/>
    <w:bookmarkStart w:id="23" w:name="regulatory-compliance-and-standards"/>
    <w:p>
      <w:pPr>
        <w:pStyle w:val="Heading2"/>
      </w:pPr>
      <w:r>
        <w:t xml:space="preserve">3. Regulatory Compliance and Standards</w:t>
      </w:r>
    </w:p>
    <w:p>
      <w:pPr>
        <w:pStyle w:val="FirstParagraph"/>
      </w:pPr>
      <w:r>
        <w:t xml:space="preserve">All activities conducted under this Experiment Protocol must comply with the following regulations and standards:</w:t>
      </w:r>
    </w:p>
    <w:p>
      <w:pPr>
        <w:numPr>
          <w:ilvl w:val="0"/>
          <w:numId w:val="1001"/>
        </w:numPr>
        <w:pStyle w:val="Compact"/>
      </w:pPr>
      <w:r>
        <w:t xml:space="preserve">Spanish Law 31/1995 on Occupational Risk Prevention</w:t>
      </w:r>
    </w:p>
    <w:p>
      <w:pPr>
        <w:numPr>
          <w:ilvl w:val="0"/>
          <w:numId w:val="1001"/>
        </w:numPr>
        <w:pStyle w:val="Compact"/>
      </w:pPr>
      <w:r>
        <w:t xml:space="preserve">European Standard EN 12952 for water-tube boilers and heat exchangers</w:t>
      </w:r>
    </w:p>
    <w:p>
      <w:pPr>
        <w:numPr>
          <w:ilvl w:val="0"/>
          <w:numId w:val="1001"/>
        </w:numPr>
        <w:pStyle w:val="Compact"/>
      </w:pPr>
      <w:r>
        <w:t xml:space="preserve">Local Valencia municipal regulations regarding industrial emissions and energy usage</w:t>
      </w:r>
    </w:p>
    <w:p>
      <w:pPr>
        <w:pStyle w:val="FirstParagraph"/>
      </w:pPr>
      <w:r>
        <w:t xml:space="preserve">The Mechanical Engineer must ensure that all safety measures are in place and that all personnel are adequately trained and equipped to perform the tasks outlined in this protocol.</w:t>
      </w:r>
    </w:p>
    <w:bookmarkEnd w:id="23"/>
    <w:bookmarkStart w:id="26" w:name="experimental-setup"/>
    <w:p>
      <w:pPr>
        <w:pStyle w:val="Heading2"/>
      </w:pPr>
      <w:r>
        <w:t xml:space="preserve">4. Experimental Setup</w:t>
      </w:r>
    </w:p>
    <w:bookmarkStart w:id="24" w:name="equipment-and-instruments"/>
    <w:p>
      <w:pPr>
        <w:pStyle w:val="Heading3"/>
      </w:pPr>
      <w:r>
        <w:t xml:space="preserve">4.1 Equipment and Instruments</w:t>
      </w:r>
    </w:p>
    <w:p>
      <w:pPr>
        <w:pStyle w:val="FirstParagraph"/>
      </w:pPr>
      <w:r>
        <w:t xml:space="preserve">The following equipment and instruments will be used for the experiment:</w:t>
      </w:r>
    </w:p>
    <w:p>
      <w:pPr>
        <w:numPr>
          <w:ilvl w:val="0"/>
          <w:numId w:val="1002"/>
        </w:numPr>
        <w:pStyle w:val="Compact"/>
      </w:pPr>
      <w:r>
        <w:t xml:space="preserve">Thermocouples (Type K) for temperature measurement</w:t>
      </w:r>
    </w:p>
    <w:p>
      <w:pPr>
        <w:numPr>
          <w:ilvl w:val="0"/>
          <w:numId w:val="1002"/>
        </w:numPr>
        <w:pStyle w:val="Compact"/>
      </w:pPr>
      <w:r>
        <w:t xml:space="preserve">Flow meters for measuring fluid flow rates</w:t>
      </w:r>
    </w:p>
    <w:p>
      <w:pPr>
        <w:numPr>
          <w:ilvl w:val="0"/>
          <w:numId w:val="1002"/>
        </w:numPr>
        <w:pStyle w:val="Compact"/>
      </w:pPr>
      <w:r>
        <w:t xml:space="preserve">Pressure transducers for monitoring system pressure</w:t>
      </w:r>
    </w:p>
    <w:p>
      <w:pPr>
        <w:numPr>
          <w:ilvl w:val="0"/>
          <w:numId w:val="1002"/>
        </w:numPr>
        <w:pStyle w:val="Compact"/>
      </w:pPr>
      <w:r>
        <w:t xml:space="preserve">Data acquisition system for real-time data logging</w:t>
      </w:r>
    </w:p>
    <w:p>
      <w:pPr>
        <w:numPr>
          <w:ilvl w:val="0"/>
          <w:numId w:val="1002"/>
        </w:numPr>
        <w:pStyle w:val="Compact"/>
      </w:pPr>
      <w:r>
        <w:t xml:space="preserve">Calibrated reference instruments for validation</w:t>
      </w:r>
    </w:p>
    <w:bookmarkEnd w:id="24"/>
    <w:bookmarkStart w:id="25" w:name="installation-and-calibration"/>
    <w:p>
      <w:pPr>
        <w:pStyle w:val="Heading3"/>
      </w:pPr>
      <w:r>
        <w:t xml:space="preserve">4.2 Installation and Calibration</w:t>
      </w:r>
    </w:p>
    <w:p>
      <w:pPr>
        <w:pStyle w:val="FirstParagraph"/>
      </w:pPr>
      <w:r>
        <w:t xml:space="preserve">All instruments must be installed according to the manufacturer's specifications and calibrated prior to the start of the experiment. The Mechanical Engineer is responsible for verifying the calibration certificates and ensuring that all equipment is functioning correctly.</w:t>
      </w:r>
    </w:p>
    <w:bookmarkEnd w:id="25"/>
    <w:bookmarkEnd w:id="26"/>
    <w:bookmarkStart w:id="30" w:name="experimental-procedure"/>
    <w:p>
      <w:pPr>
        <w:pStyle w:val="Heading2"/>
      </w:pPr>
      <w:r>
        <w:t xml:space="preserve">5. Experimental Procedure</w:t>
      </w:r>
    </w:p>
    <w:bookmarkStart w:id="27" w:name="pre-experiment-checks"/>
    <w:p>
      <w:pPr>
        <w:pStyle w:val="Heading3"/>
      </w:pPr>
      <w:r>
        <w:t xml:space="preserve">5.1 Pre-Experiment Checks</w:t>
      </w:r>
    </w:p>
    <w:p>
      <w:pPr>
        <w:pStyle w:val="FirstParagraph"/>
      </w:pPr>
      <w:r>
        <w:t xml:space="preserve">Before commencing the experiment, the following checks must be performed:</w:t>
      </w:r>
    </w:p>
    <w:p>
      <w:pPr>
        <w:numPr>
          <w:ilvl w:val="0"/>
          <w:numId w:val="1003"/>
        </w:numPr>
        <w:pStyle w:val="Compact"/>
      </w:pPr>
      <w:r>
        <w:t xml:space="preserve">Verify that all safety systems are operational</w:t>
      </w:r>
    </w:p>
    <w:p>
      <w:pPr>
        <w:numPr>
          <w:ilvl w:val="0"/>
          <w:numId w:val="1003"/>
        </w:numPr>
        <w:pStyle w:val="Compact"/>
      </w:pPr>
      <w:r>
        <w:t xml:space="preserve">Confirm that all instruments are properly installed and calibrated</w:t>
      </w:r>
    </w:p>
    <w:p>
      <w:pPr>
        <w:numPr>
          <w:ilvl w:val="0"/>
          <w:numId w:val="1003"/>
        </w:numPr>
        <w:pStyle w:val="Compact"/>
      </w:pPr>
      <w:r>
        <w:t xml:space="preserve">Ensure that the heat exchanger is clean and free from obstructions</w:t>
      </w:r>
    </w:p>
    <w:p>
      <w:pPr>
        <w:numPr>
          <w:ilvl w:val="0"/>
          <w:numId w:val="1003"/>
        </w:numPr>
        <w:pStyle w:val="Compact"/>
      </w:pPr>
      <w:r>
        <w:t xml:space="preserve">Review the experimental plan with all involved personnel</w:t>
      </w:r>
    </w:p>
    <w:bookmarkEnd w:id="27"/>
    <w:bookmarkStart w:id="28" w:name="data-collection"/>
    <w:p>
      <w:pPr>
        <w:pStyle w:val="Heading3"/>
      </w:pPr>
      <w:r>
        <w:t xml:space="preserve">5.2 Data Collection</w:t>
      </w:r>
    </w:p>
    <w:p>
      <w:pPr>
        <w:pStyle w:val="FirstParagraph"/>
      </w:pPr>
      <w:r>
        <w:t xml:space="preserve">Data will be collected at regular intervals throughout the experiment. The Mechanical Engineer must ensure that all data is accurately recorded and stored in a secure database. The following parameters will be monitored:</w:t>
      </w:r>
    </w:p>
    <w:p>
      <w:pPr>
        <w:numPr>
          <w:ilvl w:val="0"/>
          <w:numId w:val="1004"/>
        </w:numPr>
        <w:pStyle w:val="Compact"/>
      </w:pPr>
      <w:r>
        <w:t xml:space="preserve">Inlet and outlet temperatures of the fluids</w:t>
      </w:r>
    </w:p>
    <w:p>
      <w:pPr>
        <w:numPr>
          <w:ilvl w:val="0"/>
          <w:numId w:val="1004"/>
        </w:numPr>
        <w:pStyle w:val="Compact"/>
      </w:pPr>
      <w:r>
        <w:t xml:space="preserve">Flow rates of the fluids</w:t>
      </w:r>
    </w:p>
    <w:p>
      <w:pPr>
        <w:numPr>
          <w:ilvl w:val="0"/>
          <w:numId w:val="1004"/>
        </w:numPr>
        <w:pStyle w:val="Compact"/>
      </w:pPr>
      <w:r>
        <w:t xml:space="preserve">System pressure</w:t>
      </w:r>
    </w:p>
    <w:p>
      <w:pPr>
        <w:numPr>
          <w:ilvl w:val="0"/>
          <w:numId w:val="1004"/>
        </w:numPr>
        <w:pStyle w:val="Compact"/>
      </w:pPr>
      <w:r>
        <w:t xml:space="preserve">Ambient temperature and humidity</w:t>
      </w:r>
    </w:p>
    <w:bookmarkEnd w:id="28"/>
    <w:bookmarkStart w:id="29" w:name="operational-conditions"/>
    <w:p>
      <w:pPr>
        <w:pStyle w:val="Heading3"/>
      </w:pPr>
      <w:r>
        <w:t xml:space="preserve">5.3 Operational Conditions</w:t>
      </w:r>
    </w:p>
    <w:p>
      <w:pPr>
        <w:pStyle w:val="FirstParagraph"/>
      </w:pPr>
      <w:r>
        <w:t xml:space="preserve">The experiment will be conducted under a range of operational conditions to simulate different scenarios. These conditions will include variations in flow rates, temperatures, and pressures. The Mechanical Engineer will adjust these parameters according to the predefined experimental plan.</w:t>
      </w:r>
    </w:p>
    <w:bookmarkEnd w:id="29"/>
    <w:bookmarkEnd w:id="30"/>
    <w:bookmarkStart w:id="31" w:name="data-analysis-and-reporting"/>
    <w:p>
      <w:pPr>
        <w:pStyle w:val="Heading2"/>
      </w:pPr>
      <w:r>
        <w:t xml:space="preserve">6. Data Analysis and Reporting</w:t>
      </w:r>
    </w:p>
    <w:p>
      <w:pPr>
        <w:pStyle w:val="FirstParagraph"/>
      </w:pPr>
      <w:r>
        <w:t xml:space="preserve">Upon completion of the data collection phase, the Mechanical Engineer will analyze the data to determine the thermal efficiency of the heat exchangers. The analysis will include:</w:t>
      </w:r>
    </w:p>
    <w:p>
      <w:pPr>
        <w:numPr>
          <w:ilvl w:val="0"/>
          <w:numId w:val="1005"/>
        </w:numPr>
        <w:pStyle w:val="Compact"/>
      </w:pPr>
      <w:r>
        <w:t xml:space="preserve">Calculation of heat transfer coefficients</w:t>
      </w:r>
    </w:p>
    <w:p>
      <w:pPr>
        <w:numPr>
          <w:ilvl w:val="0"/>
          <w:numId w:val="1005"/>
        </w:numPr>
        <w:pStyle w:val="Compact"/>
      </w:pPr>
      <w:r>
        <w:t xml:space="preserve">Comparison of experimental results with theoretical predictions</w:t>
      </w:r>
    </w:p>
    <w:p>
      <w:pPr>
        <w:numPr>
          <w:ilvl w:val="0"/>
          <w:numId w:val="1005"/>
        </w:numPr>
        <w:pStyle w:val="Compact"/>
      </w:pPr>
      <w:r>
        <w:t xml:space="preserve">Identification of any anomalies or deviations</w:t>
      </w:r>
    </w:p>
    <w:p>
      <w:pPr>
        <w:numPr>
          <w:ilvl w:val="0"/>
          <w:numId w:val="1005"/>
        </w:numPr>
        <w:pStyle w:val="Compact"/>
      </w:pPr>
      <w:r>
        <w:t xml:space="preserve">Recommendations for improving system performance</w:t>
      </w:r>
    </w:p>
    <w:p>
      <w:pPr>
        <w:pStyle w:val="FirstParagraph"/>
      </w:pPr>
      <w:r>
        <w:t xml:space="preserve">A detailed report will be prepared and submitted to the relevant stakeholders. The report will include all experimental data, analysis results, and recommendations.</w:t>
      </w:r>
    </w:p>
    <w:bookmarkEnd w:id="31"/>
    <w:bookmarkStart w:id="32" w:name="safety-and-risk-management"/>
    <w:p>
      <w:pPr>
        <w:pStyle w:val="Heading2"/>
      </w:pPr>
      <w:r>
        <w:t xml:space="preserve">7. Safety and Risk Management</w:t>
      </w:r>
    </w:p>
    <w:p>
      <w:pPr>
        <w:pStyle w:val="FirstParagraph"/>
      </w:pPr>
      <w:r>
        <w:t xml:space="preserve">Safety is a paramount concern in this Experiment Protocol. The Mechanical Engineer must ensure that all safety protocols are strictly followed. This includes:</w:t>
      </w:r>
    </w:p>
    <w:p>
      <w:pPr>
        <w:numPr>
          <w:ilvl w:val="0"/>
          <w:numId w:val="1006"/>
        </w:numPr>
        <w:pStyle w:val="Compact"/>
      </w:pPr>
      <w:r>
        <w:t xml:space="preserve">Wearing appropriate personal protective equipment (PPE)</w:t>
      </w:r>
    </w:p>
    <w:p>
      <w:pPr>
        <w:numPr>
          <w:ilvl w:val="0"/>
          <w:numId w:val="1006"/>
        </w:numPr>
        <w:pStyle w:val="Compact"/>
      </w:pPr>
      <w:r>
        <w:t xml:space="preserve">Conducting regular safety inspections</w:t>
      </w:r>
    </w:p>
    <w:p>
      <w:pPr>
        <w:numPr>
          <w:ilvl w:val="0"/>
          <w:numId w:val="1006"/>
        </w:numPr>
        <w:pStyle w:val="Compact"/>
      </w:pPr>
      <w:r>
        <w:t xml:space="preserve">Implementing emergency procedures in case of accidents</w:t>
      </w:r>
    </w:p>
    <w:p>
      <w:pPr>
        <w:numPr>
          <w:ilvl w:val="0"/>
          <w:numId w:val="1006"/>
        </w:numPr>
        <w:pStyle w:val="Compact"/>
      </w:pPr>
      <w:r>
        <w:t xml:space="preserve">Ensuring that all personnel are aware of potential hazards and how to mitigate them</w:t>
      </w:r>
    </w:p>
    <w:bookmarkEnd w:id="32"/>
    <w:bookmarkStart w:id="33" w:name="conclusion"/>
    <w:p>
      <w:pPr>
        <w:pStyle w:val="Heading2"/>
      </w:pPr>
      <w:r>
        <w:t xml:space="preserve">8. Conclusion</w:t>
      </w:r>
    </w:p>
    <w:p>
      <w:pPr>
        <w:pStyle w:val="FirstParagraph"/>
      </w:pPr>
      <w:r>
        <w:t xml:space="preserve">This Experiment Protocol provides a comprehensive framework for conducting a thermal efficiency analysis of industrial heat exchangers in Valencia, Spain. By adhering to the procedures outlined in this document, the Mechanical Engineer will ensure that the experiment is conducted safely, accurately, and in compliance with all relevant regulations. The results of this study will contribute to the optimization of industrial processes and the promotion of sustainable engineering practices in the region.</w:t>
      </w:r>
    </w:p>
    <w:bookmarkEnd w:id="33"/>
    <w:p>
      <w:pPr>
        <w:pStyle w:val="BodyText"/>
      </w:pPr>
      <w:r>
        <w:rPr>
          <w:bCs/>
          <w:b/>
        </w:rPr>
        <w:t xml:space="preserve">Prepared by:</w:t>
      </w:r>
    </w:p>
    <w:p>
      <w:pPr>
        <w:pStyle w:val="BodyText"/>
      </w:pPr>
      <w:r>
        <w:t xml:space="preserve">Mechanical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Engineering Validation in Valencia, Spain</dc:title>
  <dc:creator/>
  <dc:language>en</dc:language>
  <cp:keywords/>
  <dcterms:created xsi:type="dcterms:W3CDTF">2026-10-10T00:27:53Z</dcterms:created>
  <dcterms:modified xsi:type="dcterms:W3CDTF">2026-10-10T00:27:53Z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