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Coastal</w:t>
      </w:r>
      <w:r>
        <w:t xml:space="preserve"> </w:t>
      </w:r>
      <w:r>
        <w:t xml:space="preserve">HVAC</w:t>
      </w:r>
      <w:r>
        <w:t xml:space="preserve"> </w:t>
      </w:r>
      <w:r>
        <w:t xml:space="preserve">Efficiency</w:t>
      </w:r>
      <w:r>
        <w:t xml:space="preserve"> </w:t>
      </w:r>
      <w:r>
        <w:t xml:space="preserve">Analysis</w:t>
      </w:r>
    </w:p>
    <w:bookmarkStart w:id="20" w:name="Xdc2ee611a83275552e588fbeb63cf79bef06de1"/>
    <w:p>
      <w:pPr>
        <w:pStyle w:val="Heading1"/>
      </w:pPr>
      <w:r>
        <w:t xml:space="preserve">Experiment Protocol: High-Humidity Coastal HVAC Load Analysis</w:t>
      </w:r>
    </w:p>
    <w:p>
      <w:pPr>
        <w:pStyle w:val="FirstParagraph"/>
      </w:pPr>
      <w:r>
        <w:rPr>
          <w:bCs/>
          <w:b/>
        </w:rPr>
        <w:t xml:space="preserve">Location:</w:t>
      </w:r>
      <w:r>
        <w:t xml:space="preserve"> </w:t>
      </w:r>
      <w:r>
        <w:t xml:space="preserve">Miami-Dade County, United States Miami</w:t>
      </w:r>
    </w:p>
    <w:p>
      <w:pPr>
        <w:pStyle w:val="BodyText"/>
      </w:pPr>
      <w:r>
        <w:rPr>
          <w:bCs/>
          <w:b/>
        </w:rPr>
        <w:t xml:space="preserve">Discipline:</w:t>
      </w:r>
      <w:r>
        <w:t xml:space="preserve"> </w:t>
      </w:r>
      <w:r>
        <w:t xml:space="preserve">Mechanical Engineering</w:t>
      </w:r>
    </w:p>
    <w:p>
      <w:pPr>
        <w:pStyle w:val="BodyText"/>
      </w:pPr>
      <w:r>
        <w:rPr>
          <w:bCs/>
          <w:b/>
        </w:rPr>
        <w:t xml:space="preserve">Protocol ID:</w:t>
      </w:r>
      <w:r>
        <w:t xml:space="preserve"> </w:t>
      </w:r>
      <w:r>
        <w:t xml:space="preserve">ME-MIA-2023-04</w:t>
      </w:r>
    </w:p>
    <w:p>
      <w:pPr>
        <w:pStyle w:val="BodyText"/>
      </w:pPr>
      <w:r>
        <w:rPr>
          <w:bCs/>
          <w:b/>
        </w:rPr>
        <w:t xml:space="preserve">Date:</w:t>
      </w:r>
      <w:r>
        <w:t xml:space="preserve"> </w:t>
      </w:r>
      <w:r>
        <w:t xml:space="preserve">October 24, 2023</w:t>
      </w:r>
    </w:p>
    <w:bookmarkEnd w:id="20"/>
    <w:p>
      <w:pPr>
        <w:pStyle w:val="BodyText"/>
      </w:pPr>
      <w:r>
        <w:t xml:space="preserve">1.0 Objective</w:t>
      </w:r>
    </w:p>
    <w:p>
      <w:pPr>
        <w:pStyle w:val="BodyText"/>
      </w:pPr>
      <w:r>
        <w:t xml:space="preserve">The primary objective of this experiment protocol is to evaluate the thermodynamic efficiency and dehumidification capacity of Variable Refrigerant Flow (VRF) systems under the specific environmental conditions found in United States Miami. As a Mechanical Engineer, the goal is to quantify the impact of high ambient humidity and salt-laden air on compressor performance and heat exchanger efficacy. This data will inform design standards for commercial buildings in the Miami metropolitan area, ensuring compliance with local energy codes and optimizing occupant comfort.</w:t>
      </w:r>
    </w:p>
    <w:p>
      <w:pPr>
        <w:pStyle w:val="BodyText"/>
      </w:pPr>
      <w:r>
        <w:t xml:space="preserve">2.0 Scope and Context</w:t>
      </w:r>
    </w:p>
    <w:p>
      <w:pPr>
        <w:pStyle w:val="BodyText"/>
      </w:pPr>
      <w:r>
        <w:t xml:space="preserve">This experiment is strictly confined to the coastal region of United States Miami, specifically targeting zones with high exposure to Atlantic Ocean aerosols. The scope includes the installation of monitoring equipment on three distinct commercial HVAC units located in Brickell, Downtown Miami, and Miami Beach. The Mechanical Engineer will oversee the data acquisition process, ensuring that all measurements adhere to ASHRAE standards. The protocol addresses the unique challenges posed by the subtropical climate, where latent heat loads often exceed sensible heat loads, requiring specialized mechanical engineering solutions.</w:t>
      </w:r>
    </w:p>
    <w:p>
      <w:pPr>
        <w:pStyle w:val="BodyText"/>
      </w:pPr>
      <w:r>
        <w:t xml:space="preserve">3.0 Safety and Compliance</w:t>
      </w:r>
    </w:p>
    <w:p>
      <w:pPr>
        <w:pStyle w:val="BodyText"/>
      </w:pPr>
      <w:r>
        <w:t xml:space="preserve">All procedures must comply with OSHA regulations and local Miami-Dade County building codes. The Mechanical Engineer is responsible for ensuring that all personnel wear appropriate Personal Protective Equipment (PPE), including insulated gloves, safety glasses, and non-conductive footwear. Special attention must be paid to electrical safety due to the high humidity levels prevalent in United States Miami. Furthermore, all refrigerant handling must comply with EPA Section 608 regulations to prevent environmental contamination.</w:t>
      </w:r>
    </w:p>
    <w:p>
      <w:pPr>
        <w:pStyle w:val="BodyText"/>
      </w:pPr>
      <w:r>
        <w:t xml:space="preserve">4.0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Thermocouples</w:t>
            </w:r>
          </w:p>
        </w:tc>
        <w:tc>
          <w:tcPr/>
          <w:p>
            <w:pPr>
              <w:pStyle w:val="Compact"/>
              <w:jc w:val="left"/>
            </w:pPr>
            <w:r>
              <w:t xml:space="preserve">Type T, calibrated for -20°C to 150°C</w:t>
            </w:r>
          </w:p>
        </w:tc>
        <w:tc>
          <w:tcPr/>
          <w:p>
            <w:pPr>
              <w:pStyle w:val="Compact"/>
              <w:jc w:val="left"/>
            </w:pPr>
            <w:r>
              <w:t xml:space="preserve">30</w:t>
            </w:r>
          </w:p>
        </w:tc>
      </w:tr>
      <w:tr>
        <w:tc>
          <w:tcPr/>
          <w:p>
            <w:pPr>
              <w:pStyle w:val="Compact"/>
              <w:jc w:val="left"/>
            </w:pPr>
            <w:r>
              <w:t xml:space="preserve">Hygrometers</w:t>
            </w:r>
          </w:p>
        </w:tc>
        <w:tc>
          <w:tcPr/>
          <w:p>
            <w:pPr>
              <w:pStyle w:val="Compact"/>
              <w:jc w:val="left"/>
            </w:pPr>
            <w:r>
              <w:t xml:space="preserve">Capacitive, accuracy ±1% RH</w:t>
            </w:r>
          </w:p>
        </w:tc>
        <w:tc>
          <w:tcPr/>
          <w:p>
            <w:pPr>
              <w:pStyle w:val="Compact"/>
              <w:jc w:val="left"/>
            </w:pPr>
            <w:r>
              <w:t xml:space="preserve">15</w:t>
            </w:r>
          </w:p>
        </w:tc>
      </w:tr>
      <w:tr>
        <w:tc>
          <w:tcPr/>
          <w:p>
            <w:pPr>
              <w:pStyle w:val="Compact"/>
              <w:jc w:val="left"/>
            </w:pPr>
            <w:r>
              <w:t xml:space="preserve">Data Logger</w:t>
            </w:r>
          </w:p>
        </w:tc>
        <w:tc>
          <w:tcPr/>
          <w:p>
            <w:pPr>
              <w:pStyle w:val="Compact"/>
              <w:jc w:val="left"/>
            </w:pPr>
            <w:r>
              <w:t xml:space="preserve">Multi-channel, wireless transmission</w:t>
            </w:r>
          </w:p>
        </w:tc>
        <w:tc>
          <w:tcPr/>
          <w:p>
            <w:pPr>
              <w:pStyle w:val="Compact"/>
              <w:jc w:val="left"/>
            </w:pPr>
            <w:r>
              <w:t xml:space="preserve">3</w:t>
            </w:r>
          </w:p>
        </w:tc>
      </w:tr>
      <w:tr>
        <w:tc>
          <w:tcPr/>
          <w:p>
            <w:pPr>
              <w:pStyle w:val="Compact"/>
              <w:jc w:val="left"/>
            </w:pPr>
            <w:r>
              <w:t xml:space="preserve">Anemometer</w:t>
            </w:r>
          </w:p>
        </w:tc>
        <w:tc>
          <w:tcPr/>
          <w:p>
            <w:pPr>
              <w:pStyle w:val="Compact"/>
              <w:jc w:val="left"/>
            </w:pPr>
            <w:r>
              <w:t xml:space="preserve">Hot-wire, for airflow velocity measurement</w:t>
            </w:r>
          </w:p>
        </w:tc>
        <w:tc>
          <w:tcPr/>
          <w:p>
            <w:pPr>
              <w:pStyle w:val="Compact"/>
              <w:jc w:val="left"/>
            </w:pPr>
            <w:r>
              <w:t xml:space="preserve">3</w:t>
            </w:r>
          </w:p>
        </w:tc>
      </w:tr>
      <w:tr>
        <w:tc>
          <w:tcPr/>
          <w:p>
            <w:pPr>
              <w:pStyle w:val="Compact"/>
              <w:jc w:val="left"/>
            </w:pPr>
            <w:r>
              <w:t xml:space="preserve">Power Analyzer</w:t>
            </w:r>
          </w:p>
        </w:tc>
        <w:tc>
          <w:tcPr/>
          <w:p>
            <w:pPr>
              <w:pStyle w:val="Compact"/>
              <w:jc w:val="left"/>
            </w:pPr>
            <w:r>
              <w:t xml:space="preserve">Clamp-on, for electrical load monitoring</w:t>
            </w:r>
          </w:p>
        </w:tc>
        <w:tc>
          <w:tcPr/>
          <w:p>
            <w:pPr>
              <w:pStyle w:val="Compact"/>
              <w:jc w:val="left"/>
            </w:pPr>
            <w:r>
              <w:t xml:space="preserve">3</w:t>
            </w:r>
          </w:p>
        </w:tc>
      </w:tr>
    </w:tbl>
    <w:p>
      <w:pPr>
        <w:pStyle w:val="BodyText"/>
      </w:pPr>
      <w:r>
        <w:t xml:space="preserve">5.0 Methodology</w:t>
      </w:r>
    </w:p>
    <w:p>
      <w:pPr>
        <w:pStyle w:val="BodyText"/>
      </w:pPr>
      <w:r>
        <w:t xml:space="preserve">The experiment will be conducted over a period of four weeks during the peak summer season in United States Miami to capture maximum thermal stress on the systems. The Mechanical Engineer will follow these steps:</w:t>
      </w:r>
    </w:p>
    <w:p>
      <w:pPr>
        <w:numPr>
          <w:ilvl w:val="0"/>
          <w:numId w:val="1001"/>
        </w:numPr>
        <w:pStyle w:val="Compact"/>
      </w:pPr>
      <w:r>
        <w:rPr>
          <w:bCs/>
          <w:b/>
        </w:rPr>
        <w:t xml:space="preserve">Site Preparation:</w:t>
      </w:r>
      <w:r>
        <w:t xml:space="preserve"> </w:t>
      </w:r>
      <w:r>
        <w:t xml:space="preserve">Select three commercial buildings with similar square footage and occupancy rates. Ensure that the HVAC systems are of the same make and model to control variables.</w:t>
      </w:r>
    </w:p>
    <w:p>
      <w:pPr>
        <w:numPr>
          <w:ilvl w:val="0"/>
          <w:numId w:val="1001"/>
        </w:numPr>
        <w:pStyle w:val="Compact"/>
      </w:pPr>
      <w:r>
        <w:rPr>
          <w:bCs/>
          <w:b/>
        </w:rPr>
        <w:t xml:space="preserve">Instrumentation Installation:</w:t>
      </w:r>
      <w:r>
        <w:t xml:space="preserve"> </w:t>
      </w:r>
      <w:r>
        <w:t xml:space="preserve">Install thermocouples at the evaporator and condenser coils, as well as at the supply and return air ducts. Place hygrometers in the ambient outdoor environment and inside the conditioned spaces.</w:t>
      </w:r>
    </w:p>
    <w:p>
      <w:pPr>
        <w:numPr>
          <w:ilvl w:val="0"/>
          <w:numId w:val="1001"/>
        </w:numPr>
        <w:pStyle w:val="Compact"/>
      </w:pPr>
      <w:r>
        <w:rPr>
          <w:bCs/>
          <w:b/>
        </w:rPr>
        <w:t xml:space="preserve">Baseline Measurement:</w:t>
      </w:r>
      <w:r>
        <w:t xml:space="preserve"> </w:t>
      </w:r>
      <w:r>
        <w:t xml:space="preserve">Record the initial performance metrics of each system under standard operating conditions. This includes measuring the coefficient of performance (COP) and the sensible heat factor (SHF).</w:t>
      </w:r>
    </w:p>
    <w:p>
      <w:pPr>
        <w:numPr>
          <w:ilvl w:val="0"/>
          <w:numId w:val="1001"/>
        </w:numPr>
        <w:pStyle w:val="Compact"/>
      </w:pPr>
      <w:r>
        <w:rPr>
          <w:bCs/>
          <w:b/>
        </w:rPr>
        <w:t xml:space="preserve">Data Acquisition:</w:t>
      </w:r>
      <w:r>
        <w:t xml:space="preserve"> </w:t>
      </w:r>
      <w:r>
        <w:t xml:space="preserve">Continuously monitor the systems for 24 hours a day. The data logger will record temperature, humidity, airflow velocity, and electrical power consumption at intervals of 5 minutes.</w:t>
      </w:r>
    </w:p>
    <w:p>
      <w:pPr>
        <w:numPr>
          <w:ilvl w:val="0"/>
          <w:numId w:val="1001"/>
        </w:numPr>
        <w:pStyle w:val="Compact"/>
      </w:pPr>
      <w:r>
        <w:rPr>
          <w:bCs/>
          <w:b/>
        </w:rPr>
        <w:t xml:space="preserve">Environmental Monitoring:</w:t>
      </w:r>
      <w:r>
        <w:t xml:space="preserve"> </w:t>
      </w:r>
      <w:r>
        <w:t xml:space="preserve">Simultaneously record external weather data, including wind speed, direction, and salt deposition rates, to correlate with system performance.</w:t>
      </w:r>
    </w:p>
    <w:p>
      <w:pPr>
        <w:numPr>
          <w:ilvl w:val="0"/>
          <w:numId w:val="1001"/>
        </w:numPr>
        <w:pStyle w:val="Compact"/>
      </w:pPr>
      <w:r>
        <w:rPr>
          <w:bCs/>
          <w:b/>
        </w:rPr>
        <w:t xml:space="preserve">System Stress Testing:</w:t>
      </w:r>
      <w:r>
        <w:t xml:space="preserve"> </w:t>
      </w:r>
      <w:r>
        <w:t xml:space="preserve">Introduce controlled variations in the thermostat settings to observe the system's response to rapid changes in load demand.</w:t>
      </w:r>
    </w:p>
    <w:p>
      <w:pPr>
        <w:pStyle w:val="FirstParagraph"/>
      </w:pPr>
      <w:r>
        <w:t xml:space="preserve">6.0 Data Analysis</w:t>
      </w:r>
    </w:p>
    <w:p>
      <w:pPr>
        <w:pStyle w:val="BodyText"/>
      </w:pPr>
      <w:r>
        <w:t xml:space="preserve">Upon completion of the data collection phase, the Mechanical Engineer will analyze the results using statistical software. The analysis will focus on identifying trends in energy consumption relative to ambient humidity levels. Special attention will be given to the impact of salt corrosion on heat transfer efficiency. The findings will be compared against theoretical models to validate the performance of VRF systems in the unique climate of United States Miami.</w:t>
      </w:r>
    </w:p>
    <w:p>
      <w:pPr>
        <w:pStyle w:val="BodyText"/>
      </w:pPr>
      <w:r>
        <w:t xml:space="preserve">7.0 Expected Outcomes</w:t>
      </w:r>
    </w:p>
    <w:p>
      <w:pPr>
        <w:pStyle w:val="BodyText"/>
      </w:pPr>
      <w:r>
        <w:t xml:space="preserve">This experiment protocol aims to provide actionable insights for Mechanical Engineers designing HVAC systems for coastal environments. It is expected that the data will reveal specific degradation patterns in system efficiency due to high humidity and salt exposure. These findings will contribute to the development of more resilient and energy-efficient mechanical systems tailored for the United States Miami region.</w:t>
      </w:r>
    </w:p>
    <w:p>
      <w:pPr>
        <w:pStyle w:val="BodyText"/>
      </w:pPr>
      <w:r>
        <w:t xml:space="preserve">8.0 Signatures</w:t>
      </w:r>
    </w:p>
    <w:p>
      <w:pPr>
        <w:pStyle w:val="BodyText"/>
      </w:pPr>
      <w:r>
        <w:rPr>
          <w:bCs/>
          <w:b/>
        </w:rPr>
        <w:t xml:space="preserve">Lead Mechanical Engineer:</w:t>
      </w:r>
      <w:r>
        <w:t xml:space="preserve"> </w:t>
      </w:r>
      <w:r>
        <w:t xml:space="preserve">__________________________ Date: __________</w:t>
      </w:r>
    </w:p>
    <w:p>
      <w:pPr>
        <w:pStyle w:val="BodyText"/>
      </w:pPr>
      <w:r>
        <w:rPr>
          <w:bCs/>
          <w:b/>
        </w:rPr>
        <w:t xml:space="preserve">Project Manager:</w:t>
      </w:r>
      <w:r>
        <w:t xml:space="preserve"> </w:t>
      </w:r>
      <w:r>
        <w:t xml:space="preserve">__________________________ Date: __________</w:t>
      </w:r>
    </w:p>
    <w:p>
      <w:pPr>
        <w:pStyle w:val="BodyText"/>
      </w:pPr>
      <w:r>
        <w:rPr>
          <w:bCs/>
          <w:b/>
        </w:rPr>
        <w:t xml:space="preserve">Safety Officer:</w:t>
      </w:r>
      <w:r>
        <w:t xml:space="preserve"> </w:t>
      </w:r>
      <w:r>
        <w:t xml:space="preserve">__________________________ Date: 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Coastal HVAC Efficiency Analysis</dc:title>
  <dc:creator/>
  <dc:language>en</dc:language>
  <cp:keywords/>
  <dcterms:created xsi:type="dcterms:W3CDTF">2026-10-10T05:08:17Z</dcterms:created>
  <dcterms:modified xsi:type="dcterms:W3CDTF">2026-10-10T05:08:17Z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