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Dhaka, Bangladesh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a Mechatronics Engineer operating in Dhaka, Bangladesh. The protocol is designed to ensure safety, accuracy, and efficiency during the execution of mechatronic experiments. It addresses the unique environmental, regulatory, and technical considerations relevant to the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mechatronic experiments in Dhaka.</w:t>
      </w:r>
    </w:p>
    <w:p>
      <w:pPr>
        <w:numPr>
          <w:ilvl w:val="0"/>
          <w:numId w:val="1001"/>
        </w:numPr>
        <w:pStyle w:val="Compact"/>
      </w:pPr>
      <w:r>
        <w:t xml:space="preserve">To ensure compliance with local safety regulations and environmental standards.</w:t>
      </w:r>
    </w:p>
    <w:p>
      <w:pPr>
        <w:numPr>
          <w:ilvl w:val="0"/>
          <w:numId w:val="1001"/>
        </w:numPr>
        <w:pStyle w:val="Compact"/>
      </w:pPr>
      <w:r>
        <w:t xml:space="preserve">To optimize the performance and reliability of mechatronic systems under local conditions.</w:t>
      </w:r>
    </w:p>
    <w:p>
      <w:pPr>
        <w:numPr>
          <w:ilvl w:val="0"/>
          <w:numId w:val="1001"/>
        </w:numPr>
        <w:pStyle w:val="Compact"/>
      </w:pPr>
      <w:r>
        <w:t xml:space="preserve">To document findings for future reference and improvement.</w:t>
      </w:r>
    </w:p>
    <w:bookmarkEnd w:id="22"/>
    <w:bookmarkStart w:id="23" w:name="scope"/>
    <w:p>
      <w:pPr>
        <w:pStyle w:val="Heading2"/>
      </w:pPr>
      <w:r>
        <w:t xml:space="preserve">3. Scope</w:t>
      </w:r>
    </w:p>
    <w:p>
      <w:pPr>
        <w:pStyle w:val="FirstParagraph"/>
      </w:pPr>
      <w:r>
        <w:t xml:space="preserve">This protocol applies to all mechatronic experiments conducted by a Mechatronics Engineer in Dhaka, Bangladesh. It covers the design, setup, execution, and analysis phases of the experiment. Specific considerations include:</w:t>
      </w:r>
    </w:p>
    <w:p>
      <w:pPr>
        <w:numPr>
          <w:ilvl w:val="0"/>
          <w:numId w:val="1002"/>
        </w:numPr>
        <w:pStyle w:val="Compact"/>
      </w:pPr>
      <w:r>
        <w:t xml:space="preserve">Environmental factors such as humidity, temperature, and power supply stability.</w:t>
      </w:r>
    </w:p>
    <w:p>
      <w:pPr>
        <w:numPr>
          <w:ilvl w:val="0"/>
          <w:numId w:val="1002"/>
        </w:numPr>
        <w:pStyle w:val="Compact"/>
      </w:pPr>
      <w:r>
        <w:t xml:space="preserve">Local regulatory requirements for electrical and mechanical systems.</w:t>
      </w:r>
    </w:p>
    <w:p>
      <w:pPr>
        <w:numPr>
          <w:ilvl w:val="0"/>
          <w:numId w:val="1002"/>
        </w:numPr>
        <w:pStyle w:val="Compact"/>
      </w:pPr>
      <w:r>
        <w:t xml:space="preserve">Availability of resources and materials in the Dhaka region.</w:t>
      </w:r>
    </w:p>
    <w:bookmarkEnd w:id="23"/>
    <w:bookmarkStart w:id="24" w:name="safety-precautions"/>
    <w:p>
      <w:pPr>
        <w:pStyle w:val="Heading2"/>
      </w:pPr>
      <w:r>
        <w:t xml:space="preserve">4. Safety Precautions</w:t>
      </w:r>
    </w:p>
    <w:p>
      <w:pPr>
        <w:pStyle w:val="FirstParagraph"/>
      </w:pPr>
      <w:r>
        <w:t xml:space="preserve">Safety is paramount in all mechatronic experiments. The following precautions must be strictly adhered to:</w:t>
      </w:r>
    </w:p>
    <w:p>
      <w:pPr>
        <w:numPr>
          <w:ilvl w:val="0"/>
          <w:numId w:val="1003"/>
        </w:numPr>
        <w:pStyle w:val="Compact"/>
      </w:pPr>
      <w:r>
        <w:t xml:space="preserve">Wear appropriate personal protective equipment (PPE), including safety glasses, gloves, and closed-toe shoes.</w:t>
      </w:r>
    </w:p>
    <w:p>
      <w:pPr>
        <w:numPr>
          <w:ilvl w:val="0"/>
          <w:numId w:val="1003"/>
        </w:numPr>
        <w:pStyle w:val="Compact"/>
      </w:pPr>
      <w:r>
        <w:t xml:space="preserve">Ensure all electrical connections are secure and insulated to prevent short circuits.</w:t>
      </w:r>
    </w:p>
    <w:p>
      <w:pPr>
        <w:numPr>
          <w:ilvl w:val="0"/>
          <w:numId w:val="1003"/>
        </w:numPr>
        <w:pStyle w:val="Compact"/>
      </w:pPr>
      <w:r>
        <w:t xml:space="preserve">Use surge protectors and voltage stabilizers to mitigate power fluctuations common in Dhaka.</w:t>
      </w:r>
    </w:p>
    <w:p>
      <w:pPr>
        <w:numPr>
          <w:ilvl w:val="0"/>
          <w:numId w:val="1003"/>
        </w:numPr>
        <w:pStyle w:val="Compact"/>
      </w:pPr>
      <w:r>
        <w:t xml:space="preserve">Keep the workspace clean and free of clutter to prevent accidents.</w:t>
      </w:r>
    </w:p>
    <w:p>
      <w:pPr>
        <w:numPr>
          <w:ilvl w:val="0"/>
          <w:numId w:val="1003"/>
        </w:numPr>
        <w:pStyle w:val="Compact"/>
      </w:pPr>
      <w:r>
        <w:t xml:space="preserve">Have a first aid kit and fire extinguisher readily available.</w:t>
      </w:r>
    </w:p>
    <w:p>
      <w:pPr>
        <w:pStyle w:val="FirstParagraph"/>
      </w:pPr>
      <w:r>
        <w:rPr>
          <w:bCs/>
          <w:b/>
        </w:rPr>
        <w:t xml:space="preserve">Note:</w:t>
      </w:r>
      <w:r>
        <w:t xml:space="preserve"> </w:t>
      </w:r>
      <w:r>
        <w:t xml:space="preserve">In case of an emergency, contact the local emergency services at 999 or the nearest hospital.</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Microcontroller</w:t>
            </w:r>
          </w:p>
        </w:tc>
        <w:tc>
          <w:tcPr/>
          <w:p>
            <w:pPr>
              <w:pStyle w:val="Compact"/>
              <w:jc w:val="left"/>
            </w:pPr>
            <w:r>
              <w:t xml:space="preserve">1</w:t>
            </w:r>
          </w:p>
        </w:tc>
        <w:tc>
          <w:tcPr/>
          <w:p>
            <w:pPr>
              <w:pStyle w:val="Compact"/>
              <w:jc w:val="left"/>
            </w:pPr>
            <w:r>
              <w:t xml:space="preserve">Arduino Uno or equivalent</w:t>
            </w:r>
          </w:p>
        </w:tc>
      </w:tr>
      <w:tr>
        <w:tc>
          <w:tcPr/>
          <w:p>
            <w:pPr>
              <w:pStyle w:val="Compact"/>
              <w:jc w:val="left"/>
            </w:pPr>
            <w:r>
              <w:t xml:space="preserve">Sensors</w:t>
            </w:r>
          </w:p>
        </w:tc>
        <w:tc>
          <w:tcPr/>
          <w:p>
            <w:pPr>
              <w:pStyle w:val="Compact"/>
              <w:jc w:val="left"/>
            </w:pPr>
            <w:r>
              <w:t xml:space="preserve">As required</w:t>
            </w:r>
          </w:p>
        </w:tc>
        <w:tc>
          <w:tcPr/>
          <w:p>
            <w:pPr>
              <w:pStyle w:val="Compact"/>
              <w:jc w:val="left"/>
            </w:pPr>
            <w:r>
              <w:t xml:space="preserve">Temperature, humidity, motion, etc.</w:t>
            </w:r>
          </w:p>
        </w:tc>
      </w:tr>
      <w:tr>
        <w:tc>
          <w:tcPr/>
          <w:p>
            <w:pPr>
              <w:pStyle w:val="Compact"/>
              <w:jc w:val="left"/>
            </w:pPr>
            <w:r>
              <w:t xml:space="preserve">Actuators</w:t>
            </w:r>
          </w:p>
        </w:tc>
        <w:tc>
          <w:tcPr/>
          <w:p>
            <w:pPr>
              <w:pStyle w:val="Compact"/>
              <w:jc w:val="left"/>
            </w:pPr>
            <w:r>
              <w:t xml:space="preserve">As required</w:t>
            </w:r>
          </w:p>
        </w:tc>
        <w:tc>
          <w:tcPr/>
          <w:p>
            <w:pPr>
              <w:pStyle w:val="Compact"/>
              <w:jc w:val="left"/>
            </w:pPr>
            <w:r>
              <w:t xml:space="preserve">DC motors, servos, solenoids, etc.</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Stabilized 12V DC</w:t>
            </w:r>
          </w:p>
        </w:tc>
      </w:tr>
      <w:tr>
        <w:tc>
          <w:tcPr/>
          <w:p>
            <w:pPr>
              <w:pStyle w:val="Compact"/>
              <w:jc w:val="left"/>
            </w:pPr>
            <w:r>
              <w:t xml:space="preserve">Wiring and Connectors</w:t>
            </w:r>
          </w:p>
        </w:tc>
        <w:tc>
          <w:tcPr/>
          <w:p>
            <w:pPr>
              <w:pStyle w:val="Compact"/>
              <w:jc w:val="left"/>
            </w:pPr>
            <w:r>
              <w:t xml:space="preserve">As required</w:t>
            </w:r>
          </w:p>
        </w:tc>
        <w:tc>
          <w:tcPr/>
          <w:p>
            <w:pPr>
              <w:pStyle w:val="Compact"/>
              <w:jc w:val="left"/>
            </w:pPr>
            <w:r>
              <w:t xml:space="preserve">Insulated, appropriate gauge</w:t>
            </w:r>
          </w:p>
        </w:tc>
      </w:tr>
      <w:tr>
        <w:tc>
          <w:tcPr/>
          <w:p>
            <w:pPr>
              <w:pStyle w:val="Compact"/>
              <w:jc w:val="left"/>
            </w:pPr>
            <w:r>
              <w:t xml:space="preserve">Tools</w:t>
            </w:r>
          </w:p>
        </w:tc>
        <w:tc>
          <w:tcPr/>
          <w:p>
            <w:pPr>
              <w:pStyle w:val="Compact"/>
              <w:jc w:val="left"/>
            </w:pPr>
            <w:r>
              <w:t xml:space="preserve">Set</w:t>
            </w:r>
          </w:p>
        </w:tc>
        <w:tc>
          <w:tcPr/>
          <w:p>
            <w:pPr>
              <w:pStyle w:val="Compact"/>
              <w:jc w:val="left"/>
            </w:pPr>
            <w:r>
              <w:t xml:space="preserve">Screwdrivers, pliers, multimeter, etc.</w:t>
            </w:r>
          </w:p>
        </w:tc>
      </w:tr>
    </w:tbl>
    <w:bookmarkEnd w:id="25"/>
    <w:bookmarkStart w:id="26" w:name="procedure"/>
    <w:p>
      <w:pPr>
        <w:pStyle w:val="Heading2"/>
      </w:pPr>
      <w:r>
        <w:t xml:space="preserve">6. Procedure</w:t>
      </w:r>
    </w:p>
    <w:p>
      <w:pPr>
        <w:pStyle w:val="FirstParagraph"/>
      </w:pPr>
      <w:r>
        <w:t xml:space="preserve">The experiment will be conducted in the following steps:</w:t>
      </w:r>
    </w:p>
    <w:p>
      <w:pPr>
        <w:numPr>
          <w:ilvl w:val="0"/>
          <w:numId w:val="1004"/>
        </w:numPr>
        <w:pStyle w:val="Compact"/>
      </w:pPr>
      <w:r>
        <w:rPr>
          <w:bCs/>
          <w:b/>
        </w:rPr>
        <w:t xml:space="preserve">Preparation:</w:t>
      </w:r>
      <w:r>
        <w:t xml:space="preserve"> </w:t>
      </w:r>
      <w:r>
        <w:t xml:space="preserve">Gather all necessary equipment and materials. Inspect them for any defects or damage.</w:t>
      </w:r>
    </w:p>
    <w:p>
      <w:pPr>
        <w:numPr>
          <w:ilvl w:val="0"/>
          <w:numId w:val="1004"/>
        </w:numPr>
        <w:pStyle w:val="Compact"/>
      </w:pPr>
      <w:r>
        <w:rPr>
          <w:bCs/>
          <w:b/>
        </w:rPr>
        <w:t xml:space="preserve">Setup:</w:t>
      </w:r>
      <w:r>
        <w:t xml:space="preserve"> </w:t>
      </w:r>
      <w:r>
        <w:t xml:space="preserve">Assemble the mechatronic system according to the design specifications. Ensure all connections are secure.</w:t>
      </w:r>
    </w:p>
    <w:p>
      <w:pPr>
        <w:numPr>
          <w:ilvl w:val="0"/>
          <w:numId w:val="1004"/>
        </w:numPr>
        <w:pStyle w:val="Compact"/>
      </w:pPr>
      <w:r>
        <w:rPr>
          <w:bCs/>
          <w:b/>
        </w:rPr>
        <w:t xml:space="preserve">Calibration:</w:t>
      </w:r>
      <w:r>
        <w:t xml:space="preserve"> </w:t>
      </w:r>
      <w:r>
        <w:t xml:space="preserve">Calibrate all sensors and actuators to ensure accurate readings and performance.</w:t>
      </w:r>
    </w:p>
    <w:p>
      <w:pPr>
        <w:numPr>
          <w:ilvl w:val="0"/>
          <w:numId w:val="1004"/>
        </w:numPr>
        <w:pStyle w:val="Compact"/>
      </w:pPr>
      <w:r>
        <w:rPr>
          <w:bCs/>
          <w:b/>
        </w:rPr>
        <w:t xml:space="preserve">Testing:</w:t>
      </w:r>
      <w:r>
        <w:t xml:space="preserve"> </w:t>
      </w:r>
      <w:r>
        <w:t xml:space="preserve">Power on the system and run initial tests to verify functionality. Monitor for any anomalies.</w:t>
      </w:r>
    </w:p>
    <w:p>
      <w:pPr>
        <w:numPr>
          <w:ilvl w:val="0"/>
          <w:numId w:val="1004"/>
        </w:numPr>
        <w:pStyle w:val="Compact"/>
      </w:pPr>
      <w:r>
        <w:rPr>
          <w:bCs/>
          <w:b/>
        </w:rPr>
        <w:t xml:space="preserve">Data Collection:</w:t>
      </w:r>
      <w:r>
        <w:t xml:space="preserve"> </w:t>
      </w:r>
      <w:r>
        <w:t xml:space="preserve">Record all relevant data during the experiment. Use appropriate software tools for data logging.</w:t>
      </w:r>
    </w:p>
    <w:p>
      <w:pPr>
        <w:numPr>
          <w:ilvl w:val="0"/>
          <w:numId w:val="1004"/>
        </w:numPr>
        <w:pStyle w:val="Compact"/>
      </w:pPr>
      <w:r>
        <w:rPr>
          <w:bCs/>
          <w:b/>
        </w:rPr>
        <w:t xml:space="preserve">Analysis:</w:t>
      </w:r>
      <w:r>
        <w:t xml:space="preserve"> </w:t>
      </w:r>
      <w:r>
        <w:t xml:space="preserve">Analyze the collected data to evaluate the performance of the mechatronic system.</w:t>
      </w:r>
    </w:p>
    <w:p>
      <w:pPr>
        <w:numPr>
          <w:ilvl w:val="0"/>
          <w:numId w:val="1004"/>
        </w:numPr>
        <w:pStyle w:val="Compact"/>
      </w:pPr>
      <w:r>
        <w:rPr>
          <w:bCs/>
          <w:b/>
        </w:rPr>
        <w:t xml:space="preserve">Documentation:</w:t>
      </w:r>
      <w:r>
        <w:t xml:space="preserve"> </w:t>
      </w:r>
      <w:r>
        <w:t xml:space="preserve">Document the entire process, including setup, procedures, results, and conclusions.</w:t>
      </w:r>
    </w:p>
    <w:bookmarkEnd w:id="26"/>
    <w:bookmarkStart w:id="27" w:name="environmental-considerations"/>
    <w:p>
      <w:pPr>
        <w:pStyle w:val="Heading2"/>
      </w:pPr>
      <w:r>
        <w:t xml:space="preserve">7. Environmental Considerations</w:t>
      </w:r>
    </w:p>
    <w:p>
      <w:pPr>
        <w:pStyle w:val="FirstParagraph"/>
      </w:pPr>
      <w:r>
        <w:t xml:space="preserve">Dhaka's climate and infrastructure present unique challenges for mechatronic experiments. The following considerations must be addressed:</w:t>
      </w:r>
    </w:p>
    <w:p>
      <w:pPr>
        <w:numPr>
          <w:ilvl w:val="0"/>
          <w:numId w:val="1005"/>
        </w:numPr>
        <w:pStyle w:val="Compact"/>
      </w:pPr>
      <w:r>
        <w:rPr>
          <w:bCs/>
          <w:b/>
        </w:rPr>
        <w:t xml:space="preserve">Humidity:</w:t>
      </w:r>
      <w:r>
        <w:t xml:space="preserve"> </w:t>
      </w:r>
      <w:r>
        <w:t xml:space="preserve">High humidity levels can affect electronic components. Use moisture-resistant enclosures and desiccants where necessary.</w:t>
      </w:r>
    </w:p>
    <w:p>
      <w:pPr>
        <w:numPr>
          <w:ilvl w:val="0"/>
          <w:numId w:val="1005"/>
        </w:numPr>
        <w:pStyle w:val="Compact"/>
      </w:pPr>
      <w:r>
        <w:rPr>
          <w:bCs/>
          <w:b/>
        </w:rPr>
        <w:t xml:space="preserve">Temperature:</w:t>
      </w:r>
      <w:r>
        <w:t xml:space="preserve"> </w:t>
      </w:r>
      <w:r>
        <w:t xml:space="preserve">Extreme temperatures can impact system performance. Ensure adequate ventilation and cooling.</w:t>
      </w:r>
    </w:p>
    <w:p>
      <w:pPr>
        <w:numPr>
          <w:ilvl w:val="0"/>
          <w:numId w:val="1005"/>
        </w:numPr>
        <w:pStyle w:val="Compact"/>
      </w:pPr>
      <w:r>
        <w:rPr>
          <w:bCs/>
          <w:b/>
        </w:rPr>
        <w:t xml:space="preserve">Power Supply:</w:t>
      </w:r>
      <w:r>
        <w:t xml:space="preserve"> </w:t>
      </w:r>
      <w:r>
        <w:t xml:space="preserve">Frequent power fluctuations and outages are common. Use uninterruptible power supplies (UPS) and voltage stabilizers.</w:t>
      </w:r>
    </w:p>
    <w:p>
      <w:pPr>
        <w:numPr>
          <w:ilvl w:val="0"/>
          <w:numId w:val="1005"/>
        </w:numPr>
        <w:pStyle w:val="Compact"/>
      </w:pPr>
      <w:r>
        <w:rPr>
          <w:bCs/>
          <w:b/>
        </w:rPr>
        <w:t xml:space="preserve">Dust and Pollution:</w:t>
      </w:r>
      <w:r>
        <w:t xml:space="preserve"> </w:t>
      </w:r>
      <w:r>
        <w:t xml:space="preserve">Dust and air pollution can interfere with sensors and moving parts. Regularly clean and maintain the system.</w:t>
      </w:r>
    </w:p>
    <w:bookmarkEnd w:id="27"/>
    <w:bookmarkStart w:id="28" w:name="regulatory-compliance"/>
    <w:p>
      <w:pPr>
        <w:pStyle w:val="Heading2"/>
      </w:pPr>
      <w:r>
        <w:t xml:space="preserve">8. Regulatory Compliance</w:t>
      </w:r>
    </w:p>
    <w:p>
      <w:pPr>
        <w:pStyle w:val="FirstParagraph"/>
      </w:pPr>
      <w:r>
        <w:t xml:space="preserve">All experiments must comply with local regulations and standards. Key considerations include:</w:t>
      </w:r>
    </w:p>
    <w:p>
      <w:pPr>
        <w:numPr>
          <w:ilvl w:val="0"/>
          <w:numId w:val="1006"/>
        </w:numPr>
        <w:pStyle w:val="Compact"/>
      </w:pPr>
      <w:r>
        <w:t xml:space="preserve">Adherence to the Bangladesh Electrical Rules for electrical installations.</w:t>
      </w:r>
    </w:p>
    <w:p>
      <w:pPr>
        <w:numPr>
          <w:ilvl w:val="0"/>
          <w:numId w:val="1006"/>
        </w:numPr>
        <w:pStyle w:val="Compact"/>
      </w:pPr>
      <w:r>
        <w:t xml:space="preserve">Compliance with environmental regulations regarding waste disposal and emissions.</w:t>
      </w:r>
    </w:p>
    <w:p>
      <w:pPr>
        <w:numPr>
          <w:ilvl w:val="0"/>
          <w:numId w:val="1006"/>
        </w:numPr>
        <w:pStyle w:val="Compact"/>
      </w:pPr>
      <w:r>
        <w:t xml:space="preserve">Observance of occupational health and safety standards.</w:t>
      </w:r>
    </w:p>
    <w:bookmarkEnd w:id="28"/>
    <w:bookmarkStart w:id="29" w:name="data-management"/>
    <w:p>
      <w:pPr>
        <w:pStyle w:val="Heading2"/>
      </w:pPr>
      <w:r>
        <w:t xml:space="preserve">9. Data Management</w:t>
      </w:r>
    </w:p>
    <w:p>
      <w:pPr>
        <w:pStyle w:val="FirstParagraph"/>
      </w:pPr>
      <w:r>
        <w:t xml:space="preserve">Effective data management is crucial for the success of the experiment. The following practices should be followed:</w:t>
      </w:r>
    </w:p>
    <w:p>
      <w:pPr>
        <w:numPr>
          <w:ilvl w:val="0"/>
          <w:numId w:val="1007"/>
        </w:numPr>
        <w:pStyle w:val="Compact"/>
      </w:pPr>
      <w:r>
        <w:t xml:space="preserve">Use reliable data logging software to record all measurements.</w:t>
      </w:r>
    </w:p>
    <w:p>
      <w:pPr>
        <w:numPr>
          <w:ilvl w:val="0"/>
          <w:numId w:val="1007"/>
        </w:numPr>
        <w:pStyle w:val="Compact"/>
      </w:pPr>
      <w:r>
        <w:t xml:space="preserve">Store data securely and back it up regularly.</w:t>
      </w:r>
    </w:p>
    <w:p>
      <w:pPr>
        <w:numPr>
          <w:ilvl w:val="0"/>
          <w:numId w:val="1007"/>
        </w:numPr>
        <w:pStyle w:val="Compact"/>
      </w:pPr>
      <w:r>
        <w:t xml:space="preserve">Label all data files clearly with relevant metadata.</w:t>
      </w:r>
    </w:p>
    <w:p>
      <w:pPr>
        <w:numPr>
          <w:ilvl w:val="0"/>
          <w:numId w:val="1007"/>
        </w:numPr>
        <w:pStyle w:val="Compact"/>
      </w:pPr>
      <w:r>
        <w:t xml:space="preserve">Ensure data integrity by verifying readings and cross-checking results.</w:t>
      </w:r>
    </w:p>
    <w:bookmarkEnd w:id="29"/>
    <w:bookmarkStart w:id="30" w:name="conclusion"/>
    <w:p>
      <w:pPr>
        <w:pStyle w:val="Heading2"/>
      </w:pPr>
      <w:r>
        <w:t xml:space="preserve">10. Conclusion</w:t>
      </w:r>
    </w:p>
    <w:p>
      <w:pPr>
        <w:pStyle w:val="FirstParagraph"/>
      </w:pPr>
      <w:r>
        <w:t xml:space="preserve">This experiment protocol provides a comprehensive framework for conducting mechatronic experiments in Dhaka, Bangladesh. By adhering to these guidelines, a Mechatronics Engineer can ensure the safety, accuracy, and efficiency of their work while addressing the unique challenges of the local environment. Continuous improvement and adaptation of this protocol will further enhance its effectiveness.</w:t>
      </w:r>
    </w:p>
    <w:bookmarkEnd w:id="30"/>
    <w:bookmarkStart w:id="31" w:name="references"/>
    <w:p>
      <w:pPr>
        <w:pStyle w:val="Heading2"/>
      </w:pPr>
      <w:r>
        <w:t xml:space="preserve">11. References</w:t>
      </w:r>
    </w:p>
    <w:p>
      <w:pPr>
        <w:numPr>
          <w:ilvl w:val="0"/>
          <w:numId w:val="1008"/>
        </w:numPr>
        <w:pStyle w:val="Compact"/>
      </w:pPr>
      <w:r>
        <w:t xml:space="preserve">Bangladesh Electrical Rules</w:t>
      </w:r>
    </w:p>
    <w:p>
      <w:pPr>
        <w:numPr>
          <w:ilvl w:val="0"/>
          <w:numId w:val="1008"/>
        </w:numPr>
        <w:pStyle w:val="Compact"/>
      </w:pPr>
      <w:r>
        <w:t xml:space="preserve">Occupational Health and Safety Standards of Bangladesh</w:t>
      </w:r>
    </w:p>
    <w:p>
      <w:pPr>
        <w:numPr>
          <w:ilvl w:val="0"/>
          <w:numId w:val="1008"/>
        </w:numPr>
        <w:pStyle w:val="Compact"/>
      </w:pPr>
      <w:r>
        <w:t xml:space="preserve">Environmental Protection Act of Bangladesh</w:t>
      </w:r>
    </w:p>
    <w:p>
      <w:pPr>
        <w:numPr>
          <w:ilvl w:val="0"/>
          <w:numId w:val="1008"/>
        </w:numPr>
        <w:pStyle w:val="Compact"/>
      </w:pPr>
      <w:r>
        <w:t xml:space="preserve">Technical manuals for equipment used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Dhaka, Bangladesh</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