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Performance Evaluation of Autonomous Mobile Robots in Urban Logistics Scenarios</w:t>
      </w:r>
    </w:p>
    <w:p>
      <w:pPr>
        <w:pStyle w:val="BodyText"/>
      </w:pPr>
      <w:r>
        <w:rPr>
          <w:bCs/>
          <w:b/>
        </w:rPr>
        <w:t xml:space="preserve">Location:</w:t>
      </w:r>
      <w:r>
        <w:t xml:space="preserve"> </w:t>
      </w:r>
      <w:r>
        <w:t xml:space="preserve">Brazil Brasília - Technological Innovation District (Setor de Autarquias Sul)</w:t>
      </w:r>
    </w:p>
    <w:p>
      <w:pPr>
        <w:pStyle w:val="BodyText"/>
      </w:pPr>
      <w:r>
        <w:rPr>
          <w:bCs/>
          <w:b/>
        </w:rPr>
        <w:t xml:space="preserve">Lead Investigator:</w:t>
      </w:r>
      <w:r>
        <w:t xml:space="preserve"> </w:t>
      </w:r>
      <w:r>
        <w:t xml:space="preserve">Mechatronics Engineer</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MECH-BRB-2023-042</w:t>
      </w:r>
    </w:p>
    <w:bookmarkEnd w:id="20"/>
    <w:p>
      <w:pPr>
        <w:pStyle w:val="BodyText"/>
      </w:pPr>
      <w:r>
        <w:t xml:space="preserve">1. Introduction and Objective</w:t>
      </w:r>
    </w:p>
    <w:p>
      <w:pPr>
        <w:pStyle w:val="BodyText"/>
      </w:pPr>
      <w:r>
        <w:t xml:space="preserve">This Experiment Protocol outlines the methodology for testing the operational capabilities of a prototype autonomous mobile robot (AMR) designed for last-mile delivery services. The experiment is conducted under the supervision of a qualified Mechatronics Engineer to ensure the integration of mechanical, electronic, and software systems functions correctly within a real-world environment.</w:t>
      </w:r>
    </w:p>
    <w:p>
      <w:pPr>
        <w:pStyle w:val="BodyText"/>
      </w:pPr>
      <w:r>
        <w:t xml:space="preserve">The primary objective is to validate the robot's navigation algorithms, sensor fusion accuracy, and power management systems in the specific environmental conditions of Brazil Brasília. Given the city's unique urban planning, characterized by wide avenues, distinct climate patterns, and specific regulatory frameworks, this experiment aims to gather critical data for optimizing the robot's performance for commercial deployment in the Federal District.</w:t>
      </w:r>
    </w:p>
    <w:p>
      <w:pPr>
        <w:pStyle w:val="BodyText"/>
      </w:pPr>
      <w:r>
        <w:t xml:space="preserve">2. Scope and Context</w:t>
      </w:r>
    </w:p>
    <w:p>
      <w:pPr>
        <w:pStyle w:val="BodyText"/>
      </w:pPr>
      <w:r>
        <w:t xml:space="preserve">The scope of this experiment is limited to the designated testing zone within the Technological Innovation District of Brasília. This area was selected due to its controlled traffic flow and proximity to research institutions. The Mechatronics Engineer will oversee the entire lifecycle of the test, from pre-deployment calibration to post-experiment data analysis.</w:t>
      </w:r>
    </w:p>
    <w:p>
      <w:pPr>
        <w:pStyle w:val="BodyText"/>
      </w:pPr>
      <w:r>
        <w:t xml:space="preserve">The experiment focuses on three key areas:</w:t>
      </w:r>
    </w:p>
    <w:p>
      <w:pPr>
        <w:numPr>
          <w:ilvl w:val="0"/>
          <w:numId w:val="1001"/>
        </w:numPr>
        <w:pStyle w:val="Compact"/>
      </w:pPr>
      <w:r>
        <w:rPr>
          <w:bCs/>
          <w:b/>
        </w:rPr>
        <w:t xml:space="preserve">Mechanical Integrity:</w:t>
      </w:r>
      <w:r>
        <w:t xml:space="preserve"> </w:t>
      </w:r>
      <w:r>
        <w:t xml:space="preserve">Assessing the durability of the chassis and suspension on Brasília's pavement types.</w:t>
      </w:r>
    </w:p>
    <w:p>
      <w:pPr>
        <w:numPr>
          <w:ilvl w:val="0"/>
          <w:numId w:val="1001"/>
        </w:numPr>
        <w:pStyle w:val="Compact"/>
      </w:pPr>
      <w:r>
        <w:rPr>
          <w:bCs/>
          <w:b/>
        </w:rPr>
        <w:t xml:space="preserve">Electronic Stability:</w:t>
      </w:r>
      <w:r>
        <w:t xml:space="preserve"> </w:t>
      </w:r>
      <w:r>
        <w:t xml:space="preserve">Monitoring the performance of LiDAR, cameras, and IMU sensors under high solar irradiance typical of the region.</w:t>
      </w:r>
    </w:p>
    <w:p>
      <w:pPr>
        <w:numPr>
          <w:ilvl w:val="0"/>
          <w:numId w:val="1001"/>
        </w:numPr>
        <w:pStyle w:val="Compact"/>
      </w:pPr>
      <w:r>
        <w:rPr>
          <w:bCs/>
          <w:b/>
        </w:rPr>
        <w:t xml:space="preserve">Control Systems:</w:t>
      </w:r>
      <w:r>
        <w:t xml:space="preserve"> </w:t>
      </w:r>
      <w:r>
        <w:t xml:space="preserve">Evaluating the responsiveness of the path-planning algorithms in dynamic urban scenarios.</w:t>
      </w:r>
    </w:p>
    <w:p>
      <w:pPr>
        <w:pStyle w:val="FirstParagraph"/>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Prototype AMR</w:t>
            </w:r>
          </w:p>
        </w:tc>
        <w:tc>
          <w:tcPr/>
          <w:p>
            <w:pPr>
              <w:pStyle w:val="Compact"/>
              <w:jc w:val="left"/>
            </w:pPr>
            <w:r>
              <w:t xml:space="preserve">Autonomous Mobile Robot with 4-wheel drive and omnidirectional sensors</w:t>
            </w:r>
          </w:p>
        </w:tc>
        <w:tc>
          <w:tcPr/>
          <w:p>
            <w:pPr>
              <w:pStyle w:val="Compact"/>
              <w:jc w:val="left"/>
            </w:pPr>
            <w:r>
              <w:t xml:space="preserve">1</w:t>
            </w:r>
          </w:p>
        </w:tc>
      </w:tr>
      <w:tr>
        <w:tc>
          <w:tcPr/>
          <w:p>
            <w:pPr>
              <w:pStyle w:val="Compact"/>
              <w:jc w:val="left"/>
            </w:pPr>
            <w:r>
              <w:t xml:space="preserve">LiDAR Sensor</w:t>
            </w:r>
          </w:p>
        </w:tc>
        <w:tc>
          <w:tcPr/>
          <w:p>
            <w:pPr>
              <w:pStyle w:val="Compact"/>
              <w:jc w:val="left"/>
            </w:pPr>
            <w:r>
              <w:t xml:space="preserve">360-degree laser scanner for obstacle detection</w:t>
            </w:r>
          </w:p>
        </w:tc>
        <w:tc>
          <w:tcPr/>
          <w:p>
            <w:pPr>
              <w:pStyle w:val="Compact"/>
              <w:jc w:val="left"/>
            </w:pPr>
            <w:r>
              <w:t xml:space="preserve">2</w:t>
            </w:r>
          </w:p>
        </w:tc>
      </w:tr>
      <w:tr>
        <w:tc>
          <w:tcPr/>
          <w:p>
            <w:pPr>
              <w:pStyle w:val="Compact"/>
              <w:jc w:val="left"/>
            </w:pPr>
            <w:r>
              <w:t xml:space="preserve">GPS/RTK Module</w:t>
            </w:r>
          </w:p>
        </w:tc>
        <w:tc>
          <w:tcPr/>
          <w:p>
            <w:pPr>
              <w:pStyle w:val="Compact"/>
              <w:jc w:val="left"/>
            </w:pPr>
            <w:r>
              <w:t xml:space="preserve">High-precision positioning system</w:t>
            </w:r>
          </w:p>
        </w:tc>
        <w:tc>
          <w:tcPr/>
          <w:p>
            <w:pPr>
              <w:pStyle w:val="Compact"/>
              <w:jc w:val="left"/>
            </w:pPr>
            <w:r>
              <w:t xml:space="preserve">1</w:t>
            </w:r>
          </w:p>
        </w:tc>
      </w:tr>
      <w:tr>
        <w:tc>
          <w:tcPr/>
          <w:p>
            <w:pPr>
              <w:pStyle w:val="Compact"/>
              <w:jc w:val="left"/>
            </w:pPr>
            <w:r>
              <w:t xml:space="preserve">Data Logger</w:t>
            </w:r>
          </w:p>
        </w:tc>
        <w:tc>
          <w:tcPr/>
          <w:p>
            <w:pPr>
              <w:pStyle w:val="Compact"/>
              <w:jc w:val="left"/>
            </w:pPr>
            <w:r>
              <w:t xml:space="preserve">Industrial-grade computer for real-time data acquisition</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High-visibility vests, helmets, and emergency stop buttons</w:t>
            </w:r>
          </w:p>
        </w:tc>
        <w:tc>
          <w:tcPr/>
          <w:p>
            <w:pPr>
              <w:pStyle w:val="Compact"/>
              <w:jc w:val="left"/>
            </w:pPr>
            <w:r>
              <w:t xml:space="preserve">Set</w:t>
            </w:r>
          </w:p>
        </w:tc>
      </w:tr>
    </w:tbl>
    <w:p>
      <w:pPr>
        <w:pStyle w:val="BodyText"/>
      </w:pPr>
      <w:r>
        <w:t xml:space="preserve">4. Methodology</w:t>
      </w:r>
    </w:p>
    <w:p>
      <w:pPr>
        <w:pStyle w:val="BodyText"/>
      </w:pPr>
      <w:r>
        <w:t xml:space="preserve">The experiment will be conducted in three phases, strictly adhering to safety standards established by the Brazilian Association of Technical Standards (ABNT).</w:t>
      </w:r>
    </w:p>
    <w:bookmarkStart w:id="21" w:name="phase-1-pre-experiment-calibration"/>
    <w:p>
      <w:pPr>
        <w:pStyle w:val="Heading3"/>
      </w:pPr>
      <w:r>
        <w:t xml:space="preserve">Phase 1: Pre-Experiment Calibration</w:t>
      </w:r>
    </w:p>
    <w:p>
      <w:pPr>
        <w:pStyle w:val="FirstParagraph"/>
      </w:pPr>
      <w:r>
        <w:t xml:space="preserve">The Mechatronics Engineer will perform a comprehensive diagnostic of the robot's systems. This includes calibrating the LiDAR sensors to account for ambient light conditions in Brasília, checking tire pressure and suspension alignment, and verifying the integrity of the communication links between the robot and the control station.</w:t>
      </w:r>
    </w:p>
    <w:bookmarkEnd w:id="21"/>
    <w:bookmarkStart w:id="22" w:name="phase-2-controlled-environment-testing"/>
    <w:p>
      <w:pPr>
        <w:pStyle w:val="Heading3"/>
      </w:pPr>
      <w:r>
        <w:t xml:space="preserve">Phase 2: Controlled Environment Testing</w:t>
      </w:r>
    </w:p>
    <w:p>
      <w:pPr>
        <w:pStyle w:val="FirstParagraph"/>
      </w:pPr>
      <w:r>
        <w:t xml:space="preserve">Initial tests will be conducted in a closed area within the district. The robot will navigate predefined paths at varying speeds (5 km/h, 10 km/h, and 15 km/h). The engineer will monitor the robot's ability to detect static and dynamic obstacles, such as pedestrians and vehicles, ensuring that the emergency stop mechanisms function correctly.</w:t>
      </w:r>
    </w:p>
    <w:bookmarkEnd w:id="22"/>
    <w:bookmarkStart w:id="23" w:name="phase-3-real-world-scenario-testing"/>
    <w:p>
      <w:pPr>
        <w:pStyle w:val="Heading3"/>
      </w:pPr>
      <w:r>
        <w:t xml:space="preserve">Phase 3: Real-World Scenario Testing</w:t>
      </w:r>
    </w:p>
    <w:p>
      <w:pPr>
        <w:pStyle w:val="FirstParagraph"/>
      </w:pPr>
      <w:r>
        <w:t xml:space="preserve">Upon successful completion of Phase 2, the robot will be deployed in a semi-open environment with light traffic. The Mechatronics Engineer will evaluate the robot's performance in handling real-world variables, including uneven pavement, wind gusts, and sudden changes in lighting conditions. Data on battery consumption, navigation accuracy, and system latency will be recorded continuously.</w:t>
      </w:r>
    </w:p>
    <w:bookmarkEnd w:id="23"/>
    <w:p>
      <w:pPr>
        <w:pStyle w:val="BodyText"/>
      </w:pPr>
      <w:r>
        <w:t xml:space="preserve">5. Safety and Risk Management</w:t>
      </w:r>
    </w:p>
    <w:p>
      <w:pPr>
        <w:pStyle w:val="BodyText"/>
      </w:pPr>
      <w:r>
        <w:t xml:space="preserve">Safety is paramount in this Experiment Protocol. The following measures will be implemented:</w:t>
      </w:r>
    </w:p>
    <w:p>
      <w:pPr>
        <w:numPr>
          <w:ilvl w:val="0"/>
          <w:numId w:val="1002"/>
        </w:numPr>
        <w:pStyle w:val="Compact"/>
      </w:pPr>
      <w:r>
        <w:rPr>
          <w:bCs/>
          <w:b/>
        </w:rPr>
        <w:t xml:space="preserve">Emergency Stop:</w:t>
      </w:r>
      <w:r>
        <w:t xml:space="preserve"> </w:t>
      </w:r>
      <w:r>
        <w:t xml:space="preserve">A physical emergency stop button will be accessible to the Mechatronics Engineer and a designated safety officer at all times.</w:t>
      </w:r>
    </w:p>
    <w:p>
      <w:pPr>
        <w:numPr>
          <w:ilvl w:val="0"/>
          <w:numId w:val="1002"/>
        </w:numPr>
        <w:pStyle w:val="Compact"/>
      </w:pPr>
      <w:r>
        <w:rPr>
          <w:bCs/>
          <w:b/>
        </w:rPr>
        <w:t xml:space="preserve">Geofencing:</w:t>
      </w:r>
      <w:r>
        <w:t xml:space="preserve"> </w:t>
      </w:r>
      <w:r>
        <w:t xml:space="preserve">The robot's software will be configured with virtual boundaries to prevent it from leaving the designated testing zone.</w:t>
      </w:r>
    </w:p>
    <w:p>
      <w:pPr>
        <w:numPr>
          <w:ilvl w:val="0"/>
          <w:numId w:val="1002"/>
        </w:numPr>
        <w:pStyle w:val="Compact"/>
      </w:pPr>
      <w:r>
        <w:rPr>
          <w:bCs/>
          <w:b/>
        </w:rPr>
        <w:t xml:space="preserve">Communication:</w:t>
      </w:r>
      <w:r>
        <w:t xml:space="preserve"> </w:t>
      </w:r>
      <w:r>
        <w:t xml:space="preserve">Continuous radio communication will be maintained between the robot, the engineer, and the control station.</w:t>
      </w:r>
    </w:p>
    <w:p>
      <w:pPr>
        <w:numPr>
          <w:ilvl w:val="0"/>
          <w:numId w:val="1002"/>
        </w:numPr>
        <w:pStyle w:val="Compact"/>
      </w:pPr>
      <w:r>
        <w:rPr>
          <w:bCs/>
          <w:b/>
        </w:rPr>
        <w:t xml:space="preserve">Regulatory Compliance:</w:t>
      </w:r>
      <w:r>
        <w:t xml:space="preserve"> </w:t>
      </w:r>
      <w:r>
        <w:t xml:space="preserve">All tests will comply with local regulations in Brazil Brasília regarding autonomous vehicle testing.</w:t>
      </w:r>
    </w:p>
    <w:p>
      <w:pPr>
        <w:pStyle w:val="FirstParagraph"/>
      </w:pPr>
      <w:r>
        <w:t xml:space="preserve">6. Data Collection and Analysis</w:t>
      </w:r>
    </w:p>
    <w:p>
      <w:pPr>
        <w:pStyle w:val="BodyText"/>
      </w:pPr>
      <w:r>
        <w:t xml:space="preserve">Data will be collected using the onboard data logger and external monitoring tools. Key performance indicators (KPIs) include:</w:t>
      </w:r>
    </w:p>
    <w:p>
      <w:pPr>
        <w:numPr>
          <w:ilvl w:val="0"/>
          <w:numId w:val="1003"/>
        </w:numPr>
        <w:pStyle w:val="Compact"/>
      </w:pPr>
      <w:r>
        <w:t xml:space="preserve">Navigation accuracy (deviation from planned path)</w:t>
      </w:r>
    </w:p>
    <w:p>
      <w:pPr>
        <w:numPr>
          <w:ilvl w:val="0"/>
          <w:numId w:val="1003"/>
        </w:numPr>
        <w:pStyle w:val="Compact"/>
      </w:pPr>
      <w:r>
        <w:t xml:space="preserve">Obstacle detection rate and response time</w:t>
      </w:r>
    </w:p>
    <w:p>
      <w:pPr>
        <w:numPr>
          <w:ilvl w:val="0"/>
          <w:numId w:val="1003"/>
        </w:numPr>
        <w:pStyle w:val="Compact"/>
      </w:pPr>
      <w:r>
        <w:t xml:space="preserve">Battery efficiency under different load conditions</w:t>
      </w:r>
    </w:p>
    <w:p>
      <w:pPr>
        <w:numPr>
          <w:ilvl w:val="0"/>
          <w:numId w:val="1003"/>
        </w:numPr>
        <w:pStyle w:val="Compact"/>
      </w:pPr>
      <w:r>
        <w:t xml:space="preserve">System uptime and error rates</w:t>
      </w:r>
    </w:p>
    <w:p>
      <w:pPr>
        <w:pStyle w:val="FirstParagraph"/>
      </w:pPr>
      <w:r>
        <w:t xml:space="preserve">The Mechatronics Engineer will analyze the collected data to identify any system deficiencies or areas for improvement. Statistical methods will be used to ensure the reliability of the results.</w:t>
      </w:r>
    </w:p>
    <w:p>
      <w:pPr>
        <w:pStyle w:val="BodyText"/>
      </w:pPr>
      <w:r>
        <w:t xml:space="preserve">7. Conclusion and Reporting</w:t>
      </w:r>
    </w:p>
    <w:p>
      <w:pPr>
        <w:pStyle w:val="BodyText"/>
      </w:pPr>
      <w:r>
        <w:t xml:space="preserve">Upon completion of the experiment, a detailed report will be generated. This report will summarize the findings, highlight any issues encountered, and provide recommendations for future iterations of the robot. The insights gained from this Experiment Protocol in Brazil Brasília will contribute to the advancement of autonomous logistics solutions in urban environments.</w:t>
      </w:r>
    </w:p>
    <w:p>
      <w:pPr>
        <w:pStyle w:val="BodyText"/>
      </w:pPr>
      <w:r>
        <w:rPr>
          <w:bCs/>
          <w:b/>
        </w:rPr>
        <w:t xml:space="preserve">Approved by:</w:t>
      </w:r>
      <w:r>
        <w:t xml:space="preserve"> </w:t>
      </w:r>
      <w:r>
        <w:t xml:space="preserve">[Name of Supervisor]</w:t>
      </w:r>
      <w:r>
        <w:br/>
      </w:r>
      <w:r>
        <w:rPr>
          <w:bCs/>
          <w:b/>
        </w:rPr>
        <w:t xml:space="preserve">Position:</w:t>
      </w:r>
      <w:r>
        <w:t xml:space="preserve"> </w:t>
      </w:r>
      <w:r>
        <w:t xml:space="preserve">Senior Mechatronics Engineer</w:t>
      </w:r>
      <w:r>
        <w:br/>
      </w:r>
      <w:r>
        <w:rPr>
          <w:bCs/>
          <w:b/>
        </w:rPr>
        <w:t xml:space="preserve">Organization:</w:t>
      </w:r>
      <w:r>
        <w:t xml:space="preserve"> </w:t>
      </w:r>
      <w:r>
        <w:t xml:space="preserve">[Name of Institution/Company]</w:t>
      </w:r>
      <w:r>
        <w:br/>
      </w:r>
      <w:r>
        <w:rPr>
          <w:bCs/>
          <w:b/>
        </w:rPr>
        <w:t xml:space="preserve">Location:</w:t>
      </w:r>
      <w:r>
        <w:t xml:space="preserve"> </w:t>
      </w:r>
      <w:r>
        <w:t xml:space="preserve">Brazil Brasília</w:t>
      </w:r>
      <w:r>
        <w:br/>
      </w: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Brazil Brasília</dc:title>
  <dc:creator/>
  <dc:language>en</dc:language>
  <cp:keywords/>
  <dcterms:created xsi:type="dcterms:W3CDTF">2026-10-10T06:17:47Z</dcterms:created>
  <dcterms:modified xsi:type="dcterms:W3CDTF">2026-10-10T06:17:47Z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