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Environmental Adaptation and Performance Analysis of Autonomous Mechatronic Systems in Tropical Urban Environments</w:t>
      </w:r>
    </w:p>
    <w:p>
      <w:pPr>
        <w:pStyle w:val="BodyText"/>
      </w:pPr>
      <w:r>
        <w:rPr>
          <w:bCs/>
          <w:b/>
        </w:rPr>
        <w:t xml:space="preserve">Location:</w:t>
      </w:r>
      <w:r>
        <w:t xml:space="preserve"> </w:t>
      </w:r>
      <w:r>
        <w:t xml:space="preserve">Rio de Janeiro, Brazil</w:t>
      </w:r>
    </w:p>
    <w:p>
      <w:pPr>
        <w:pStyle w:val="BodyText"/>
      </w:pPr>
      <w:r>
        <w:rPr>
          <w:bCs/>
          <w:b/>
        </w:rPr>
        <w:t xml:space="preserve">Lead Role:</w:t>
      </w:r>
      <w:r>
        <w:t xml:space="preserve"> </w:t>
      </w:r>
      <w:r>
        <w:t xml:space="preserve">Mechatronics Engineer</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testing the operational limits of advanced mechatronic systems within the specific environmental conditions of Rio de Janeiro, Brazil. The primary objective is to evaluate the performance, reliability, and safety of autonomous mobile robots and industrial automation units under high humidity, variable temperature, and complex topographical conditions typical of the city.</w:t>
      </w:r>
    </w:p>
    <w:p>
      <w:pPr>
        <w:pStyle w:val="BodyText"/>
      </w:pPr>
      <w:r>
        <w:t xml:space="preserve">The Mechatronics Engineer is responsible for overseeing the integration of mechanical, electronic, and software components to ensure that the systems meet international safety standards while adapting to local challenges. This protocol serves as a formal guide for all testing phases, ensuring data integrity and operational safety.</w:t>
      </w:r>
    </w:p>
    <w:bookmarkEnd w:id="21"/>
    <w:bookmarkStart w:id="22" w:name="scope-and-context"/>
    <w:p>
      <w:pPr>
        <w:pStyle w:val="Heading2"/>
      </w:pPr>
      <w:r>
        <w:t xml:space="preserve">2. Scope and Context</w:t>
      </w:r>
    </w:p>
    <w:p>
      <w:pPr>
        <w:pStyle w:val="FirstParagraph"/>
      </w:pPr>
      <w:r>
        <w:t xml:space="preserve">The scope of this experiment includes the deployment of mechatronic prototypes in three distinct zones within Rio de Janeiro: the industrial district of Jacarepaguá, the urban center of Centro, and the coastal area of Copacabana. These locations were selected to represent a range of environmental stressors, including salt spray, high pedestrian traffic, and steep inclines.</w:t>
      </w:r>
    </w:p>
    <w:p>
      <w:pPr>
        <w:pStyle w:val="BodyText"/>
      </w:pPr>
      <w:r>
        <w:t xml:space="preserve">The Mechatronics Engineer must ensure that all equipment complies with Brazilian regulatory standards, including those set by INMETRO (National Institute of Metrology, Quality, and Technology). The experiment aims to gather empirical data on sensor degradation, motor efficiency, and control system latency in tropical climates.</w:t>
      </w:r>
    </w:p>
    <w:bookmarkEnd w:id="22"/>
    <w:bookmarkStart w:id="23" w:name="equipment-and-materials"/>
    <w:p>
      <w:pPr>
        <w:pStyle w:val="Heading2"/>
      </w:pPr>
      <w:r>
        <w:t xml:space="preserve">3. Equipment and Materials</w:t>
      </w:r>
    </w:p>
    <w:p>
      <w:pPr>
        <w:pStyle w:val="FirstParagraph"/>
      </w:pPr>
      <w:r>
        <w:t xml:space="preserve">The following equipment will be utilized during the experiment:</w:t>
      </w:r>
    </w:p>
    <w:p>
      <w:pPr>
        <w:numPr>
          <w:ilvl w:val="0"/>
          <w:numId w:val="1001"/>
        </w:numPr>
        <w:pStyle w:val="Compact"/>
      </w:pPr>
      <w:r>
        <w:t xml:space="preserve">Autonomous Mobile Robots (AMRs) equipped with LiDAR, ultrasonic sensors, and IMUs.</w:t>
      </w:r>
    </w:p>
    <w:p>
      <w:pPr>
        <w:numPr>
          <w:ilvl w:val="0"/>
          <w:numId w:val="1001"/>
        </w:numPr>
        <w:pStyle w:val="Compact"/>
      </w:pPr>
      <w:r>
        <w:t xml:space="preserve">Industrial robotic arms with IP67-rated enclosures.</w:t>
      </w:r>
    </w:p>
    <w:p>
      <w:pPr>
        <w:numPr>
          <w:ilvl w:val="0"/>
          <w:numId w:val="1001"/>
        </w:numPr>
        <w:pStyle w:val="Compact"/>
      </w:pPr>
      <w:r>
        <w:t xml:space="preserve">Environmental monitoring stations for temperature, humidity, and particulate matter.</w:t>
      </w:r>
    </w:p>
    <w:p>
      <w:pPr>
        <w:numPr>
          <w:ilvl w:val="0"/>
          <w:numId w:val="1001"/>
        </w:numPr>
        <w:pStyle w:val="Compact"/>
      </w:pPr>
      <w:r>
        <w:t xml:space="preserve">Data acquisition systems for real-time telemetry.</w:t>
      </w:r>
    </w:p>
    <w:p>
      <w:pPr>
        <w:numPr>
          <w:ilvl w:val="0"/>
          <w:numId w:val="1001"/>
        </w:numPr>
        <w:pStyle w:val="Compact"/>
      </w:pPr>
      <w:r>
        <w:t xml:space="preserve">Safety barriers and emergency stop mechanisms compliant with ABNT NBR standards.</w:t>
      </w:r>
    </w:p>
    <w:p>
      <w:pPr>
        <w:pStyle w:val="FirstParagraph"/>
      </w:pPr>
      <w:r>
        <w:t xml:space="preserve">All equipment must be inspected by the Mechatronics Engineer prior to deployment to ensure proper calibration and functionality.</w:t>
      </w:r>
    </w:p>
    <w:bookmarkEnd w:id="23"/>
    <w:bookmarkStart w:id="27" w:name="methodology"/>
    <w:p>
      <w:pPr>
        <w:pStyle w:val="Heading2"/>
      </w:pPr>
      <w:r>
        <w:t xml:space="preserve">4. Methodology</w:t>
      </w:r>
    </w:p>
    <w:bookmarkStart w:id="24" w:name="pre-experiment-calibration"/>
    <w:p>
      <w:pPr>
        <w:pStyle w:val="Heading3"/>
      </w:pPr>
      <w:r>
        <w:t xml:space="preserve">4.1 Pre-Experiment Calibration</w:t>
      </w:r>
    </w:p>
    <w:p>
      <w:pPr>
        <w:pStyle w:val="FirstParagraph"/>
      </w:pPr>
      <w:r>
        <w:t xml:space="preserve">Before deployment, the Mechatronics Engineer will perform a series of calibration tests in a controlled laboratory environment. This includes verifying sensor accuracy, motor torque, and communication protocols. Baseline data will be recorded to compare against field performance.</w:t>
      </w:r>
    </w:p>
    <w:bookmarkEnd w:id="24"/>
    <w:bookmarkStart w:id="25" w:name="field-deployment"/>
    <w:p>
      <w:pPr>
        <w:pStyle w:val="Heading3"/>
      </w:pPr>
      <w:r>
        <w:t xml:space="preserve">4.2 Field Deployment</w:t>
      </w:r>
    </w:p>
    <w:p>
      <w:pPr>
        <w:pStyle w:val="FirstParagraph"/>
      </w:pPr>
      <w:r>
        <w:t xml:space="preserve">The experiment will be conducted over a period of four weeks. Each week will focus on a different location within Rio de Janeiro. The Mechatronics Engineer will monitor the systems remotely and conduct on-site inspections daily. Key performance indicators (KPIs) include:</w:t>
      </w:r>
    </w:p>
    <w:p>
      <w:pPr>
        <w:numPr>
          <w:ilvl w:val="0"/>
          <w:numId w:val="1002"/>
        </w:numPr>
        <w:pStyle w:val="Compact"/>
      </w:pPr>
      <w:r>
        <w:t xml:space="preserve">Navigational accuracy in GPS-denied environments.</w:t>
      </w:r>
    </w:p>
    <w:p>
      <w:pPr>
        <w:numPr>
          <w:ilvl w:val="0"/>
          <w:numId w:val="1002"/>
        </w:numPr>
        <w:pStyle w:val="Compact"/>
      </w:pPr>
      <w:r>
        <w:t xml:space="preserve">Thermal management efficiency under high ambient temperatures.</w:t>
      </w:r>
    </w:p>
    <w:p>
      <w:pPr>
        <w:numPr>
          <w:ilvl w:val="0"/>
          <w:numId w:val="1002"/>
        </w:numPr>
        <w:pStyle w:val="Compact"/>
      </w:pPr>
      <w:r>
        <w:t xml:space="preserve">Corrosion resistance of mechanical components.</w:t>
      </w:r>
    </w:p>
    <w:p>
      <w:pPr>
        <w:numPr>
          <w:ilvl w:val="0"/>
          <w:numId w:val="1002"/>
        </w:numPr>
        <w:pStyle w:val="Compact"/>
      </w:pPr>
      <w:r>
        <w:t xml:space="preserve">Response time to dynamic obstacles.</w:t>
      </w:r>
    </w:p>
    <w:bookmarkEnd w:id="25"/>
    <w:bookmarkStart w:id="26" w:name="data-collection"/>
    <w:p>
      <w:pPr>
        <w:pStyle w:val="Heading3"/>
      </w:pPr>
      <w:r>
        <w:t xml:space="preserve">4.3 Data Collection</w:t>
      </w:r>
    </w:p>
    <w:p>
      <w:pPr>
        <w:pStyle w:val="FirstParagraph"/>
      </w:pPr>
      <w:r>
        <w:t xml:space="preserve">Data will be collected continuously using onboard sensors and external monitoring stations. The Mechatronics Engineer will analyze this data to identify patterns of failure or degradation. Special attention will be paid to the impact of humidity on electronic components and the effect of uneven terrain on mechanical stability.</w:t>
      </w:r>
    </w:p>
    <w:bookmarkEnd w:id="26"/>
    <w:bookmarkEnd w:id="27"/>
    <w:bookmarkStart w:id="28" w:name="safety-and-risk-management"/>
    <w:p>
      <w:pPr>
        <w:pStyle w:val="Heading2"/>
      </w:pPr>
      <w:r>
        <w:t xml:space="preserve">5. Safety and Risk Management</w:t>
      </w:r>
    </w:p>
    <w:p>
      <w:pPr>
        <w:pStyle w:val="FirstParagraph"/>
      </w:pPr>
      <w:r>
        <w:t xml:space="preserve">Safety is a paramount concern in this experiment. The Mechatronics Engineer must ensure that all testing areas are clearly marked and that emergency procedures are in place. Risks include:</w:t>
      </w:r>
    </w:p>
    <w:p>
      <w:pPr>
        <w:numPr>
          <w:ilvl w:val="0"/>
          <w:numId w:val="1003"/>
        </w:numPr>
        <w:pStyle w:val="Compact"/>
      </w:pPr>
      <w:r>
        <w:t xml:space="preserve">Collision with pedestrians or vehicles.</w:t>
      </w:r>
    </w:p>
    <w:p>
      <w:pPr>
        <w:numPr>
          <w:ilvl w:val="0"/>
          <w:numId w:val="1003"/>
        </w:numPr>
        <w:pStyle w:val="Compact"/>
      </w:pPr>
      <w:r>
        <w:t xml:space="preserve">Electrical hazards due to moisture.</w:t>
      </w:r>
    </w:p>
    <w:p>
      <w:pPr>
        <w:numPr>
          <w:ilvl w:val="0"/>
          <w:numId w:val="1003"/>
        </w:numPr>
        <w:pStyle w:val="Compact"/>
      </w:pPr>
      <w:r>
        <w:t xml:space="preserve">Mechanical failure leading to injury.</w:t>
      </w:r>
    </w:p>
    <w:p>
      <w:pPr>
        <w:pStyle w:val="FirstParagraph"/>
      </w:pPr>
      <w:r>
        <w:t xml:space="preserve">Mitigation strategies include the use of redundant safety systems, regular equipment inspections, and the presence of trained personnel during all testing phases. Compliance with local regulations and international safety standards is mandatory.</w:t>
      </w:r>
    </w:p>
    <w:bookmarkEnd w:id="28"/>
    <w:bookmarkStart w:id="29" w:name="roles-and-responsibilities"/>
    <w:p>
      <w:pPr>
        <w:pStyle w:val="Heading2"/>
      </w:pPr>
      <w:r>
        <w:t xml:space="preserve">6. Roles and Responsibilities</w:t>
      </w:r>
    </w:p>
    <w:p>
      <w:pPr>
        <w:pStyle w:val="FirstParagraph"/>
      </w:pPr>
      <w:r>
        <w:t xml:space="preserve">The Mechatronics Engineer is the lead authority for this experiment. Responsibilities include:</w:t>
      </w:r>
    </w:p>
    <w:p>
      <w:pPr>
        <w:numPr>
          <w:ilvl w:val="0"/>
          <w:numId w:val="1004"/>
        </w:numPr>
        <w:pStyle w:val="Compact"/>
      </w:pPr>
      <w:r>
        <w:t xml:space="preserve">Designing and implementing the experimental setup.</w:t>
      </w:r>
    </w:p>
    <w:p>
      <w:pPr>
        <w:numPr>
          <w:ilvl w:val="0"/>
          <w:numId w:val="1004"/>
        </w:numPr>
        <w:pStyle w:val="Compact"/>
      </w:pPr>
      <w:r>
        <w:t xml:space="preserve">Ensuring compliance with safety and regulatory standards.</w:t>
      </w:r>
    </w:p>
    <w:p>
      <w:pPr>
        <w:numPr>
          <w:ilvl w:val="0"/>
          <w:numId w:val="1004"/>
        </w:numPr>
        <w:pStyle w:val="Compact"/>
      </w:pPr>
      <w:r>
        <w:t xml:space="preserve">Analyzing data and generating reports.</w:t>
      </w:r>
    </w:p>
    <w:p>
      <w:pPr>
        <w:numPr>
          <w:ilvl w:val="0"/>
          <w:numId w:val="1004"/>
        </w:numPr>
        <w:pStyle w:val="Compact"/>
      </w:pPr>
      <w:r>
        <w:t xml:space="preserve">Coordinating with local authorities and stakeholders.</w:t>
      </w:r>
    </w:p>
    <w:p>
      <w:pPr>
        <w:pStyle w:val="FirstParagraph"/>
      </w:pPr>
      <w:r>
        <w:t xml:space="preserve">Support staff will assist with equipment setup, data collection, and site security. All team members must undergo training specific to the risks associated with mechatronic systems in urban environments.</w:t>
      </w:r>
    </w:p>
    <w:bookmarkEnd w:id="29"/>
    <w:bookmarkStart w:id="30" w:name="expected-outcomes"/>
    <w:p>
      <w:pPr>
        <w:pStyle w:val="Heading2"/>
      </w:pPr>
      <w:r>
        <w:t xml:space="preserve">7. Expected Outcomes</w:t>
      </w:r>
    </w:p>
    <w:p>
      <w:pPr>
        <w:pStyle w:val="FirstParagraph"/>
      </w:pPr>
      <w:r>
        <w:t xml:space="preserve">This experiment aims to provide valuable insights into the performance of mechatronic systems in tropical urban environments. Expected outcomes include:</w:t>
      </w:r>
    </w:p>
    <w:p>
      <w:pPr>
        <w:numPr>
          <w:ilvl w:val="0"/>
          <w:numId w:val="1005"/>
        </w:numPr>
        <w:pStyle w:val="Compact"/>
      </w:pPr>
      <w:r>
        <w:t xml:space="preserve">Identification of design improvements for enhanced durability.</w:t>
      </w:r>
    </w:p>
    <w:p>
      <w:pPr>
        <w:numPr>
          <w:ilvl w:val="0"/>
          <w:numId w:val="1005"/>
        </w:numPr>
        <w:pStyle w:val="Compact"/>
      </w:pPr>
      <w:r>
        <w:t xml:space="preserve">Development of best practices for deploying autonomous systems in similar climates.</w:t>
      </w:r>
    </w:p>
    <w:p>
      <w:pPr>
        <w:numPr>
          <w:ilvl w:val="0"/>
          <w:numId w:val="1005"/>
        </w:numPr>
        <w:pStyle w:val="Compact"/>
      </w:pPr>
      <w:r>
        <w:t xml:space="preserve">Validation of safety protocols for urban automation.</w:t>
      </w:r>
    </w:p>
    <w:p>
      <w:pPr>
        <w:pStyle w:val="FirstParagraph"/>
      </w:pPr>
      <w:r>
        <w:t xml:space="preserve">The findings will contribute to the advancement of mechatronics engineering and support the integration of smart technologies in cities like Rio de Janeiro.</w:t>
      </w:r>
    </w:p>
    <w:bookmarkEnd w:id="30"/>
    <w:bookmarkStart w:id="31" w:name="conclusion"/>
    <w:p>
      <w:pPr>
        <w:pStyle w:val="Heading2"/>
      </w:pPr>
      <w:r>
        <w:t xml:space="preserve">8. Conclusion</w:t>
      </w:r>
    </w:p>
    <w:p>
      <w:pPr>
        <w:pStyle w:val="FirstParagraph"/>
      </w:pPr>
      <w:r>
        <w:t xml:space="preserve">This Experiment Protocol provides a comprehensive framework for testing mechatronic systems in Rio de Janeiro, Brazil. By adhering to this protocol, the Mechatronics Engineer will ensure that the experiment is conducted safely, efficiently, and in compliance with all relevant standards. The results will have significant implications for the future of automation in tropical urban environments.</w:t>
      </w:r>
    </w:p>
    <w:bookmarkEnd w:id="31"/>
    <w:p>
      <w:pPr>
        <w:pStyle w:val="BodyText"/>
      </w:pPr>
      <w:r>
        <w:rPr>
          <w:bCs/>
          <w:b/>
        </w:rPr>
        <w:t xml:space="preserve">Approved by:</w:t>
      </w:r>
    </w:p>
    <w:p>
      <w:pPr>
        <w:pStyle w:val="BodyText"/>
      </w:pPr>
      <w:r>
        <w:t xml:space="preserve">__________________________</w:t>
      </w:r>
    </w:p>
    <w:p>
      <w:pPr>
        <w:pStyle w:val="BodyText"/>
      </w:pPr>
      <w:r>
        <w:t xml:space="preserve">Mechatronics Engineer</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Rio de Janeiro</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