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Mechatronics</w:t>
      </w:r>
      <w:r>
        <w:t xml:space="preserve"> </w:t>
      </w:r>
      <w:r>
        <w:t xml:space="preserve">Engineer</w:t>
      </w:r>
      <w:r>
        <w:t xml:space="preserve"> </w:t>
      </w:r>
      <w:r>
        <w:t xml:space="preserve">-</w:t>
      </w:r>
      <w:r>
        <w:t xml:space="preserve"> </w:t>
      </w:r>
      <w:r>
        <w:t xml:space="preserve">Guangzhou</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Validation of Autonomous Robotic Assembly Systems in High-Humidity Environments</w:t>
      </w:r>
    </w:p>
    <w:p>
      <w:pPr>
        <w:pStyle w:val="BodyText"/>
      </w:pPr>
      <w:r>
        <w:rPr>
          <w:bCs/>
          <w:b/>
        </w:rPr>
        <w:t xml:space="preserve">Location:</w:t>
      </w:r>
      <w:r>
        <w:t xml:space="preserve"> </w:t>
      </w:r>
      <w:r>
        <w:t xml:space="preserve">China Guangzhou, Guangdong Province, PRC</w:t>
      </w:r>
    </w:p>
    <w:p>
      <w:pPr>
        <w:pStyle w:val="BodyText"/>
      </w:pPr>
      <w:r>
        <w:rPr>
          <w:bCs/>
          <w:b/>
        </w:rPr>
        <w:t xml:space="preserve">Role:</w:t>
      </w:r>
      <w:r>
        <w:t xml:space="preserve"> </w:t>
      </w:r>
      <w:r>
        <w:t xml:space="preserve">Mechatronics Engineer</w:t>
      </w:r>
    </w:p>
    <w:p>
      <w:pPr>
        <w:pStyle w:val="BodyText"/>
      </w:pPr>
      <w:r>
        <w:rPr>
          <w:bCs/>
          <w:b/>
        </w:rPr>
        <w:t xml:space="preserve">Protocol ID:</w:t>
      </w:r>
      <w:r>
        <w:t xml:space="preserve"> </w:t>
      </w:r>
      <w:r>
        <w:t xml:space="preserve">MECH-GZ-2023-004</w:t>
      </w:r>
    </w:p>
    <w:p>
      <w:pPr>
        <w:pStyle w:val="BodyText"/>
      </w:pPr>
      <w:r>
        <w:rPr>
          <w:bCs/>
          <w:b/>
        </w:rPr>
        <w:t xml:space="preserve">Date:</w:t>
      </w:r>
      <w:r>
        <w:t xml:space="preserve"> </w:t>
      </w:r>
      <w:r>
        <w:t xml:space="preserve">October 24, 2023</w:t>
      </w:r>
    </w:p>
    <w:bookmarkEnd w:id="20"/>
    <w:p>
      <w:pPr>
        <w:pStyle w:val="BodyText"/>
      </w:pPr>
      <w:r>
        <w:t xml:space="preserve">1. Objective and Scope</w:t>
      </w:r>
    </w:p>
    <w:p>
      <w:pPr>
        <w:pStyle w:val="BodyText"/>
      </w:pPr>
      <w:r>
        <w:t xml:space="preserve">The primary objective of this Experiment Protocol is to define the rigorous testing procedures required for the deployment of advanced mechatronic systems within the manufacturing sector of China Guangzhou. As a Mechatronics Engineer, the responsibility is to validate the integration of mechanical structures, electronic control systems, and software algorithms under specific environmental conditions prevalent in the Pearl River Delta region.</w:t>
      </w:r>
    </w:p>
    <w:p>
      <w:pPr>
        <w:pStyle w:val="BodyText"/>
      </w:pPr>
      <w:r>
        <w:t xml:space="preserve">This protocol specifically targets the resilience of autonomous robotic arms and conveyor synchronization units against high humidity and thermal fluctuations. The scope includes the calibration of sensors, the stress testing of actuators, and the verification of communication protocols between the Programmable Logic Controllers (PLCs) and the central supervisory system.</w:t>
      </w:r>
    </w:p>
    <w:p>
      <w:pPr>
        <w:pStyle w:val="BodyText"/>
      </w:pPr>
      <w:r>
        <w:t xml:space="preserve">2. Environmental Context: China Guangzhou</w:t>
      </w:r>
    </w:p>
    <w:p>
      <w:pPr>
        <w:pStyle w:val="BodyText"/>
      </w:pPr>
      <w:r>
        <w:t xml:space="preserve">The experimental site is located in the industrial district of China Guangzhou. This location presents unique challenges that must be accounted for in the design and testing of mechatronic equipment. Guangzhou is characterized by a subtropical monsoon climate, featuring high relative humidity levels often exceeding 80% during the summer months and significant temperature variations.</w:t>
      </w:r>
    </w:p>
    <w:p>
      <w:pPr>
        <w:pStyle w:val="BodyText"/>
      </w:pPr>
      <w:r>
        <w:t xml:space="preserve">For the Mechatronics Engineer, these conditions necessitate a focus on corrosion resistance, condensation management within electrical enclosures, and the thermal stability of precision components. The protocol mandates that all experiments simulate or occur within these real-world parameters to ensure the longevity and reliability of the machinery in the local market.</w:t>
      </w:r>
    </w:p>
    <w:p>
      <w:pPr>
        <w:pStyle w:val="BodyText"/>
      </w:pPr>
      <w:r>
        <w:t xml:space="preserve">3. Roles and Responsibilities</w:t>
      </w:r>
    </w:p>
    <w:p>
      <w:pPr>
        <w:pStyle w:val="BodyText"/>
      </w:pPr>
      <w:r>
        <w:t xml:space="preserve">The lead Mechatronics Engineer is responsible for the overall execution of this Experiment Protocol. Specific duties include:</w:t>
      </w:r>
    </w:p>
    <w:p>
      <w:pPr>
        <w:numPr>
          <w:ilvl w:val="0"/>
          <w:numId w:val="1001"/>
        </w:numPr>
        <w:pStyle w:val="Compact"/>
      </w:pPr>
      <w:r>
        <w:t xml:space="preserve">Designing the test rig and ensuring it complies with Chinese National Standards (GB) for industrial safety.</w:t>
      </w:r>
    </w:p>
    <w:p>
      <w:pPr>
        <w:numPr>
          <w:ilvl w:val="0"/>
          <w:numId w:val="1001"/>
        </w:numPr>
        <w:pStyle w:val="Compact"/>
      </w:pPr>
      <w:r>
        <w:t xml:space="preserve">Configuring the embedded systems and verifying the firmware stability.</w:t>
      </w:r>
    </w:p>
    <w:p>
      <w:pPr>
        <w:numPr>
          <w:ilvl w:val="0"/>
          <w:numId w:val="1001"/>
        </w:numPr>
        <w:pStyle w:val="Compact"/>
      </w:pPr>
      <w:r>
        <w:t xml:space="preserve">Monitoring real-time data acquisition from strain gauges, temperature sensors, and encoders.</w:t>
      </w:r>
    </w:p>
    <w:p>
      <w:pPr>
        <w:numPr>
          <w:ilvl w:val="0"/>
          <w:numId w:val="1001"/>
        </w:numPr>
        <w:pStyle w:val="Compact"/>
      </w:pPr>
      <w:r>
        <w:t xml:space="preserve">Documenting all anomalies and adjusting control parameters to optimize system performance.</w:t>
      </w:r>
    </w:p>
    <w:p>
      <w:pPr>
        <w:pStyle w:val="FirstParagraph"/>
      </w:pPr>
      <w:r>
        <w:t xml:space="preserve">Support staff, including electrical technicians and mechanical assemblers, will assist in the physical setup and maintenance of the equipment under the direct supervision of the Mechatronics Engineer.</w:t>
      </w:r>
    </w:p>
    <w:p>
      <w:pPr>
        <w:pStyle w:val="BodyText"/>
      </w:pPr>
      <w:r>
        <w:t xml:space="preserve">4. Equipment and Materials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Robotic Arm Unit</w:t>
            </w:r>
          </w:p>
        </w:tc>
        <w:tc>
          <w:tcPr/>
          <w:p>
            <w:pPr>
              <w:pStyle w:val="Compact"/>
              <w:jc w:val="left"/>
            </w:pPr>
            <w:r>
              <w:t xml:space="preserve">6-Axis, Payload 10kg, IP67 Rated</w:t>
            </w:r>
          </w:p>
        </w:tc>
        <w:tc>
          <w:tcPr/>
          <w:p>
            <w:pPr>
              <w:pStyle w:val="Compact"/>
              <w:jc w:val="left"/>
            </w:pPr>
            <w:r>
              <w:t xml:space="preserve">2</w:t>
            </w:r>
          </w:p>
        </w:tc>
      </w:tr>
      <w:tr>
        <w:tc>
          <w:tcPr/>
          <w:p>
            <w:pPr>
              <w:pStyle w:val="Compact"/>
              <w:jc w:val="left"/>
            </w:pPr>
            <w:r>
              <w:t xml:space="preserve">PLC Controller</w:t>
            </w:r>
          </w:p>
        </w:tc>
        <w:tc>
          <w:tcPr/>
          <w:p>
            <w:pPr>
              <w:pStyle w:val="Compact"/>
              <w:jc w:val="left"/>
            </w:pPr>
            <w:r>
              <w:t xml:space="preserve">Siemens S7-1500 Series</w:t>
            </w:r>
          </w:p>
        </w:tc>
        <w:tc>
          <w:tcPr/>
          <w:p>
            <w:pPr>
              <w:pStyle w:val="Compact"/>
              <w:jc w:val="left"/>
            </w:pPr>
            <w:r>
              <w:t xml:space="preserve">1</w:t>
            </w:r>
          </w:p>
        </w:tc>
      </w:tr>
      <w:tr>
        <w:tc>
          <w:tcPr/>
          <w:p>
            <w:pPr>
              <w:pStyle w:val="Compact"/>
              <w:jc w:val="left"/>
            </w:pPr>
            <w:r>
              <w:t xml:space="preserve">Environmental Chamber</w:t>
            </w:r>
          </w:p>
        </w:tc>
        <w:tc>
          <w:tcPr/>
          <w:p>
            <w:pPr>
              <w:pStyle w:val="Compact"/>
              <w:jc w:val="left"/>
            </w:pPr>
            <w:r>
              <w:t xml:space="preserve">Capable of 40°C / 90% RH</w:t>
            </w:r>
          </w:p>
        </w:tc>
        <w:tc>
          <w:tcPr/>
          <w:p>
            <w:pPr>
              <w:pStyle w:val="Compact"/>
              <w:jc w:val="left"/>
            </w:pPr>
            <w:r>
              <w:t xml:space="preserve">1</w:t>
            </w:r>
          </w:p>
        </w:tc>
      </w:tr>
      <w:tr>
        <w:tc>
          <w:tcPr/>
          <w:p>
            <w:pPr>
              <w:pStyle w:val="Compact"/>
              <w:jc w:val="left"/>
            </w:pPr>
            <w:r>
              <w:t xml:space="preserve">Data Acquisition System</w:t>
            </w:r>
          </w:p>
        </w:tc>
        <w:tc>
          <w:tcPr/>
          <w:p>
            <w:pPr>
              <w:pStyle w:val="Compact"/>
              <w:jc w:val="left"/>
            </w:pPr>
            <w:r>
              <w:t xml:space="preserve">NI cDAQ-9188</w:t>
            </w:r>
          </w:p>
        </w:tc>
        <w:tc>
          <w:tcPr/>
          <w:p>
            <w:pPr>
              <w:pStyle w:val="Compact"/>
              <w:jc w:val="left"/>
            </w:pPr>
            <w:r>
              <w:t xml:space="preserve">1</w:t>
            </w:r>
          </w:p>
        </w:tc>
      </w:tr>
      <w:tr>
        <w:tc>
          <w:tcPr/>
          <w:p>
            <w:pPr>
              <w:pStyle w:val="Compact"/>
              <w:jc w:val="left"/>
            </w:pPr>
            <w:r>
              <w:t xml:space="preserve">Safety Interlocks</w:t>
            </w:r>
          </w:p>
        </w:tc>
        <w:tc>
          <w:tcPr/>
          <w:p>
            <w:pPr>
              <w:pStyle w:val="Compact"/>
              <w:jc w:val="left"/>
            </w:pPr>
            <w:r>
              <w:t xml:space="preserve">Light Curtains (GB/T 19436 compliant)</w:t>
            </w:r>
          </w:p>
        </w:tc>
        <w:tc>
          <w:tcPr/>
          <w:p>
            <w:pPr>
              <w:pStyle w:val="Compact"/>
              <w:jc w:val="left"/>
            </w:pPr>
            <w:r>
              <w:t xml:space="preserve">4</w:t>
            </w:r>
          </w:p>
        </w:tc>
      </w:tr>
    </w:tbl>
    <w:p>
      <w:pPr>
        <w:pStyle w:val="BodyText"/>
      </w:pPr>
      <w:r>
        <w:t xml:space="preserve">5. Experimental Procedure</w:t>
      </w:r>
    </w:p>
    <w:p>
      <w:pPr>
        <w:pStyle w:val="BodyText"/>
      </w:pPr>
      <w:r>
        <w:t xml:space="preserve">The experiment will be conducted in three distinct phases to ensure comprehensive validation.</w:t>
      </w:r>
    </w:p>
    <w:p>
      <w:pPr>
        <w:pStyle w:val="BodyText"/>
      </w:pPr>
      <w:r>
        <w:rPr>
          <w:bCs/>
          <w:b/>
        </w:rPr>
        <w:t xml:space="preserve">Phase 1: Baseline Calibration</w:t>
      </w:r>
      <w:r>
        <w:br/>
      </w:r>
      <w:r>
        <w:t xml:space="preserve">The Mechatronics Engineer will perform initial calibration of all kinematic chains and sensor arrays in a controlled laboratory environment. This establishes a baseline for accuracy and repeatability before environmental stress is applied.</w:t>
      </w:r>
    </w:p>
    <w:p>
      <w:pPr>
        <w:pStyle w:val="BodyText"/>
      </w:pPr>
      <w:r>
        <w:rPr>
          <w:bCs/>
          <w:b/>
        </w:rPr>
        <w:t xml:space="preserve">Phase 2: Environmental Stress Testing</w:t>
      </w:r>
      <w:r>
        <w:br/>
      </w:r>
      <w:r>
        <w:t xml:space="preserve">The system will be placed inside the environmental chamber to simulate the peak summer conditions of China Guangzhou. The temperature will be raised to 40°C with 90% relative humidity. The robotic units will perform continuous assembly cycles for 72 hours. The Mechatronics Engineer must monitor for thermal drift in the encoders and potential short circuits in the electronic control boards.</w:t>
      </w:r>
    </w:p>
    <w:p>
      <w:pPr>
        <w:pStyle w:val="BodyText"/>
      </w:pPr>
      <w:r>
        <w:rPr>
          <w:bCs/>
          <w:b/>
        </w:rPr>
        <w:t xml:space="preserve">Phase 3: Dynamic Load Analysis</w:t>
      </w:r>
      <w:r>
        <w:br/>
      </w:r>
      <w:r>
        <w:t xml:space="preserve">Following the environmental test, the system will undergo dynamic load testing. The robotic arms will lift maximum payload capacities while moving at maximum velocity. This phase tests the mechanical integrity of the joints and the responsiveness of the servo drives after exposure to humidity.</w:t>
      </w:r>
    </w:p>
    <w:p>
      <w:pPr>
        <w:pStyle w:val="BodyText"/>
      </w:pPr>
      <w:r>
        <w:t xml:space="preserve">6. Safety and Compliance</w:t>
      </w:r>
    </w:p>
    <w:p>
      <w:pPr>
        <w:pStyle w:val="BodyText"/>
      </w:pPr>
      <w:r>
        <w:t xml:space="preserve">Safety is paramount. All procedures must adhere to the Occupational Health and Safety laws of the People's Republic of China. The Mechatronics Engineer must ensure that all emergency stop buttons are functional and that safety light curtains are active during all automated operations. Personal Protective Equipment (PPE), including safety glasses and steel-toed boots, is mandatory for all personnel in the testing area.</w:t>
      </w:r>
    </w:p>
    <w:p>
      <w:pPr>
        <w:pStyle w:val="BodyText"/>
      </w:pPr>
      <w:r>
        <w:t xml:space="preserve">7. Data Analysis and Reporting</w:t>
      </w:r>
    </w:p>
    <w:p>
      <w:pPr>
        <w:pStyle w:val="BodyText"/>
      </w:pPr>
      <w:r>
        <w:t xml:space="preserve">Data collected during the experiment will be analyzed to determine system reliability. Key performance indicators (KPIs) include cycle time consistency, positioning accuracy, and error rate. The Mechatronics Engineer will compile a final report detailing the findings, any necessary design modifications, and a recommendation for deployment in the Guangzhou manufacturing facility.</w:t>
      </w:r>
    </w:p>
    <w:p>
      <w:pPr>
        <w:pStyle w:val="BodyText"/>
      </w:pPr>
      <w:r>
        <w:rPr>
          <w:bCs/>
          <w:b/>
        </w:rPr>
        <w:t xml:space="preserve">Lead Mechatronics Engineer</w:t>
      </w:r>
    </w:p>
    <w:p>
      <w:pPr>
        <w:pStyle w:val="BodyText"/>
      </w:pPr>
      <w:r>
        <w:t xml:space="preserve">Signature: ________________________</w:t>
      </w:r>
    </w:p>
    <w:p>
      <w:pPr>
        <w:pStyle w:val="BodyText"/>
      </w:pPr>
      <w:r>
        <w:t xml:space="preserve">Date: ________________________</w:t>
      </w:r>
    </w:p>
    <w:p>
      <w:pPr>
        <w:pStyle w:val="BodyText"/>
      </w:pPr>
      <w:r>
        <w:rPr>
          <w:bCs/>
          <w:b/>
        </w:rPr>
        <w:t xml:space="preserve">Project Manager</w:t>
      </w:r>
    </w:p>
    <w:p>
      <w:pPr>
        <w:pStyle w:val="BodyText"/>
      </w:pPr>
      <w:r>
        <w:t xml:space="preserve">Signature: ________________________</w:t>
      </w:r>
    </w:p>
    <w:p>
      <w:pPr>
        <w:pStyle w:val="BodyText"/>
      </w:pPr>
      <w:r>
        <w:t xml:space="preserve">Date: 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Mechatronics Engineer - Guangzhou</dc:title>
  <dc:creator/>
  <dc:language>en</dc:language>
  <cp:keywords/>
  <dcterms:created xsi:type="dcterms:W3CDTF">2026-10-10T01:50:04Z</dcterms:created>
  <dcterms:modified xsi:type="dcterms:W3CDTF">2026-10-10T01:50:04Z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