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Mechatronics</w:t>
      </w:r>
      <w:r>
        <w:t xml:space="preserve"> </w:t>
      </w:r>
      <w:r>
        <w:t xml:space="preserve">Engineer</w:t>
      </w:r>
      <w:r>
        <w:t xml:space="preserve"> </w:t>
      </w:r>
      <w:r>
        <w:t xml:space="preserve">-</w:t>
      </w:r>
      <w:r>
        <w:t xml:space="preserve"> </w:t>
      </w:r>
      <w:r>
        <w:t xml:space="preserve">Shanghai,</w:t>
      </w:r>
      <w:r>
        <w:t xml:space="preserve"> </w:t>
      </w:r>
      <w:r>
        <w:t xml:space="preserve">China</w:t>
      </w:r>
    </w:p>
    <w:bookmarkStart w:id="32" w:name="experiment-protocol"/>
    <w:p>
      <w:pPr>
        <w:pStyle w:val="Heading1"/>
      </w:pPr>
      <w:r>
        <w:t xml:space="preserve">Experiment Protocol</w:t>
      </w:r>
    </w:p>
    <w:p>
      <w:pPr>
        <w:pStyle w:val="FirstParagraph"/>
      </w:pPr>
      <w:r>
        <w:rPr>
          <w:bCs/>
          <w:b/>
        </w:rPr>
        <w:t xml:space="preserve">Project Title:</w:t>
      </w:r>
      <w:r>
        <w:t xml:space="preserve"> </w:t>
      </w:r>
      <w:r>
        <w:t xml:space="preserve">Validation of Autonomous Robotic Arm Kinematics and Force Feedback in High-Density Manufacturing Environments</w:t>
      </w:r>
    </w:p>
    <w:p>
      <w:pPr>
        <w:pStyle w:val="BodyText"/>
      </w:pPr>
      <w:r>
        <w:rPr>
          <w:bCs/>
          <w:b/>
        </w:rPr>
        <w:t xml:space="preserve">Location:</w:t>
      </w:r>
      <w:r>
        <w:t xml:space="preserve"> </w:t>
      </w:r>
      <w:r>
        <w:t xml:space="preserve">Shanghai, China</w:t>
      </w:r>
    </w:p>
    <w:p>
      <w:pPr>
        <w:pStyle w:val="BodyText"/>
      </w:pPr>
      <w:r>
        <w:rPr>
          <w:bCs/>
          <w:b/>
        </w:rPr>
        <w:t xml:space="preserve">Lead Role:</w:t>
      </w:r>
      <w:r>
        <w:t xml:space="preserve"> </w:t>
      </w:r>
      <w:r>
        <w:t xml:space="preserve">Mechatronics Engineer</w:t>
      </w:r>
    </w:p>
    <w:p>
      <w:pPr>
        <w:pStyle w:val="BodyText"/>
      </w:pPr>
      <w:r>
        <w:rPr>
          <w:bCs/>
          <w:b/>
        </w:rPr>
        <w:t xml:space="preserve">Protocol ID:</w:t>
      </w:r>
      <w:r>
        <w:t xml:space="preserve"> </w:t>
      </w:r>
      <w:r>
        <w:t xml:space="preserve">SH-MECH-EXP-2023-004</w:t>
      </w:r>
    </w:p>
    <w:p>
      <w:pPr>
        <w:pStyle w:val="BodyText"/>
      </w:pPr>
      <w:r>
        <w:rPr>
          <w:bCs/>
          <w:b/>
        </w:rPr>
        <w:t xml:space="preserve">Date:</w:t>
      </w:r>
      <w:r>
        <w:t xml:space="preserve"> </w:t>
      </w:r>
      <w:r>
        <w:t xml:space="preserve">October 24, 2023</w:t>
      </w:r>
    </w:p>
    <w:bookmarkStart w:id="20" w:name="introduction-and-objective"/>
    <w:p>
      <w:pPr>
        <w:pStyle w:val="Heading2"/>
      </w:pPr>
      <w:r>
        <w:t xml:space="preserve">1. Introduction and Objective</w:t>
      </w:r>
    </w:p>
    <w:p>
      <w:pPr>
        <w:pStyle w:val="FirstParagraph"/>
      </w:pPr>
      <w:r>
        <w:t xml:space="preserve">This Experiment Protocol outlines the rigorous testing procedures required to validate the performance of a next-generation collaborative robotic arm (cobot) designed for precision assembly tasks. The primary objective is to assess the system's kinematic accuracy, latency in force feedback loops, and thermal stability under continuous operation. This validation is critical for the Mechatronics Engineer responsible for the integration of mechanical structures, electronic control systems, and software algorithms.</w:t>
      </w:r>
    </w:p>
    <w:p>
      <w:pPr>
        <w:pStyle w:val="BodyText"/>
      </w:pPr>
      <w:r>
        <w:t xml:space="preserve">Given the operational context within Shanghai, China, this protocol specifically addresses the environmental variables typical of the region's advanced manufacturing hubs, such as the Lingang New Area. Factors including high ambient humidity, specific power grid frequencies (50Hz), and strict adherence to Chinese National Standards (GB) for industrial safety are integral to this experiment.</w:t>
      </w:r>
    </w:p>
    <w:bookmarkEnd w:id="20"/>
    <w:bookmarkStart w:id="21" w:name="scope-and-responsibilities"/>
    <w:p>
      <w:pPr>
        <w:pStyle w:val="Heading2"/>
      </w:pPr>
      <w:r>
        <w:t xml:space="preserve">2. Scope and Responsibilities</w:t>
      </w:r>
    </w:p>
    <w:p>
      <w:pPr>
        <w:pStyle w:val="FirstParagraph"/>
      </w:pPr>
      <w:r>
        <w:t xml:space="preserve">The scope of this experiment encompasses the hardware-in-the-loop testing of the robotic unit, focusing on the synchronization between the servo motors, the embedded control processors, and the end-effector sensors. The Mechatronics Engineer is responsible for:</w:t>
      </w:r>
    </w:p>
    <w:p>
      <w:pPr>
        <w:numPr>
          <w:ilvl w:val="0"/>
          <w:numId w:val="1001"/>
        </w:numPr>
        <w:pStyle w:val="Compact"/>
      </w:pPr>
      <w:r>
        <w:t xml:space="preserve">Configuring the experimental setup in accordance with ISO 10218 and GB/T 11291 safety standards.</w:t>
      </w:r>
    </w:p>
    <w:p>
      <w:pPr>
        <w:numPr>
          <w:ilvl w:val="0"/>
          <w:numId w:val="1001"/>
        </w:numPr>
        <w:pStyle w:val="Compact"/>
      </w:pPr>
      <w:r>
        <w:t xml:space="preserve">Calibrating the motion control algorithms to compensate for environmental drift.</w:t>
      </w:r>
    </w:p>
    <w:p>
      <w:pPr>
        <w:numPr>
          <w:ilvl w:val="0"/>
          <w:numId w:val="1001"/>
        </w:numPr>
        <w:pStyle w:val="Compact"/>
      </w:pPr>
      <w:r>
        <w:t xml:space="preserve">Monitoring real-time data acquisition systems to ensure data integrity.</w:t>
      </w:r>
    </w:p>
    <w:p>
      <w:pPr>
        <w:numPr>
          <w:ilvl w:val="0"/>
          <w:numId w:val="1001"/>
        </w:numPr>
        <w:pStyle w:val="Compact"/>
      </w:pPr>
      <w:r>
        <w:t xml:space="preserve">Documenting all anomalies and deviations from the expected performance metrics.</w:t>
      </w:r>
    </w:p>
    <w:bookmarkEnd w:id="21"/>
    <w:bookmarkStart w:id="24" w:name="experimental-setup-and-environment"/>
    <w:p>
      <w:pPr>
        <w:pStyle w:val="Heading2"/>
      </w:pPr>
      <w:r>
        <w:t xml:space="preserve">3. Experimental Setup and Environment</w:t>
      </w:r>
    </w:p>
    <w:p>
      <w:pPr>
        <w:pStyle w:val="FirstParagraph"/>
      </w:pPr>
      <w:r>
        <w:t xml:space="preserve">The experiment will be conducted in a controlled laboratory environment located in Shanghai. The facility is equipped with climate control systems capable of simulating the seasonal variations typical of the Yangtze River Delta region.</w:t>
      </w:r>
    </w:p>
    <w:bookmarkStart w:id="22" w:name="environmental-conditions"/>
    <w:p>
      <w:pPr>
        <w:pStyle w:val="Heading3"/>
      </w:pPr>
      <w:r>
        <w:t xml:space="preserve">3.1 Environmental Conditions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Parameter</w:t>
            </w:r>
          </w:p>
        </w:tc>
        <w:tc>
          <w:tcPr/>
          <w:p>
            <w:pPr>
              <w:pStyle w:val="Compact"/>
              <w:jc w:val="left"/>
            </w:pPr>
            <w:r>
              <w:t xml:space="preserve">Target Value</w:t>
            </w:r>
          </w:p>
        </w:tc>
        <w:tc>
          <w:tcPr/>
          <w:p>
            <w:pPr>
              <w:pStyle w:val="Compact"/>
              <w:jc w:val="left"/>
            </w:pPr>
            <w:r>
              <w:t xml:space="preserve">Tolerance</w:t>
            </w:r>
          </w:p>
        </w:tc>
      </w:tr>
      <w:tr>
        <w:tc>
          <w:tcPr/>
          <w:p>
            <w:pPr>
              <w:pStyle w:val="Compact"/>
              <w:jc w:val="left"/>
            </w:pPr>
            <w:r>
              <w:t xml:space="preserve">Ambient Temperature</w:t>
            </w:r>
          </w:p>
        </w:tc>
        <w:tc>
          <w:tcPr/>
          <w:p>
            <w:pPr>
              <w:pStyle w:val="Compact"/>
              <w:jc w:val="left"/>
            </w:pPr>
            <w:r>
              <w:t xml:space="preserve">25°C</w:t>
            </w:r>
          </w:p>
        </w:tc>
        <w:tc>
          <w:tcPr/>
          <w:p>
            <w:pPr>
              <w:pStyle w:val="Compact"/>
              <w:jc w:val="left"/>
            </w:pPr>
            <w:r>
              <w:t xml:space="preserve">±2°C</w:t>
            </w:r>
          </w:p>
        </w:tc>
      </w:tr>
      <w:tr>
        <w:tc>
          <w:tcPr/>
          <w:p>
            <w:pPr>
              <w:pStyle w:val="Compact"/>
              <w:jc w:val="left"/>
            </w:pPr>
            <w:r>
              <w:t xml:space="preserve">Relative Humidity</w:t>
            </w:r>
          </w:p>
        </w:tc>
        <w:tc>
          <w:tcPr/>
          <w:p>
            <w:pPr>
              <w:pStyle w:val="Compact"/>
              <w:jc w:val="left"/>
            </w:pPr>
            <w:r>
              <w:t xml:space="preserve">60% RH</w:t>
            </w:r>
          </w:p>
        </w:tc>
        <w:tc>
          <w:tcPr/>
          <w:p>
            <w:pPr>
              <w:pStyle w:val="Compact"/>
              <w:jc w:val="left"/>
            </w:pPr>
            <w:r>
              <w:t xml:space="preserve">±5% RH</w:t>
            </w:r>
          </w:p>
        </w:tc>
      </w:tr>
      <w:tr>
        <w:tc>
          <w:tcPr/>
          <w:p>
            <w:pPr>
              <w:pStyle w:val="Compact"/>
              <w:jc w:val="left"/>
            </w:pPr>
            <w:r>
              <w:t xml:space="preserve">Power Supply</w:t>
            </w:r>
          </w:p>
        </w:tc>
        <w:tc>
          <w:tcPr/>
          <w:p>
            <w:pPr>
              <w:pStyle w:val="Compact"/>
              <w:jc w:val="left"/>
            </w:pPr>
            <w:r>
              <w:t xml:space="preserve">380V / 50Hz (Three-Phase)</w:t>
            </w:r>
          </w:p>
        </w:tc>
        <w:tc>
          <w:tcPr/>
          <w:p>
            <w:pPr>
              <w:pStyle w:val="Compact"/>
              <w:jc w:val="left"/>
            </w:pPr>
            <w:r>
              <w:t xml:space="preserve">±5%</w:t>
            </w:r>
          </w:p>
        </w:tc>
      </w:tr>
    </w:tbl>
    <w:bookmarkEnd w:id="22"/>
    <w:bookmarkStart w:id="23" w:name="equipment-list"/>
    <w:p>
      <w:pPr>
        <w:pStyle w:val="Heading3"/>
      </w:pPr>
      <w:r>
        <w:t xml:space="preserve">3.2 Equipment List</w:t>
      </w:r>
    </w:p>
    <w:p>
      <w:pPr>
        <w:numPr>
          <w:ilvl w:val="0"/>
          <w:numId w:val="1002"/>
        </w:numPr>
        <w:pStyle w:val="Compact"/>
      </w:pPr>
      <w:r>
        <w:t xml:space="preserve">6-Axis Collaborative Robotic Arm (Prototype Series X).</w:t>
      </w:r>
    </w:p>
    <w:p>
      <w:pPr>
        <w:numPr>
          <w:ilvl w:val="0"/>
          <w:numId w:val="1002"/>
        </w:numPr>
        <w:pStyle w:val="Compact"/>
      </w:pPr>
      <w:r>
        <w:t xml:space="preserve">High-precision Laser Tracker for spatial measurement.</w:t>
      </w:r>
    </w:p>
    <w:p>
      <w:pPr>
        <w:numPr>
          <w:ilvl w:val="0"/>
          <w:numId w:val="1002"/>
        </w:numPr>
        <w:pStyle w:val="Compact"/>
      </w:pPr>
      <w:r>
        <w:t xml:space="preserve">6-Axis Force/Torque Sensor mounted on the end-effector.</w:t>
      </w:r>
    </w:p>
    <w:p>
      <w:pPr>
        <w:numPr>
          <w:ilvl w:val="0"/>
          <w:numId w:val="1002"/>
        </w:numPr>
        <w:pStyle w:val="Compact"/>
      </w:pPr>
      <w:r>
        <w:t xml:space="preserve">Data Acquisition (DAQ) System with 10kHz sampling rate.</w:t>
      </w:r>
    </w:p>
    <w:p>
      <w:pPr>
        <w:numPr>
          <w:ilvl w:val="0"/>
          <w:numId w:val="1002"/>
        </w:numPr>
        <w:pStyle w:val="Compact"/>
      </w:pPr>
      <w:r>
        <w:t xml:space="preserve">Industrial PC running the control software and monitoring dashboard.</w:t>
      </w:r>
    </w:p>
    <w:bookmarkEnd w:id="23"/>
    <w:bookmarkEnd w:id="24"/>
    <w:bookmarkStart w:id="29" w:name="methodology"/>
    <w:p>
      <w:pPr>
        <w:pStyle w:val="Heading2"/>
      </w:pPr>
      <w:r>
        <w:t xml:space="preserve">4. Methodology</w:t>
      </w:r>
    </w:p>
    <w:p>
      <w:pPr>
        <w:pStyle w:val="FirstParagraph"/>
      </w:pPr>
      <w:r>
        <w:t xml:space="preserve">The Mechatronics Engineer will execute the following phases of testing. Each phase must be completed successfully before proceeding to the next.</w:t>
      </w:r>
    </w:p>
    <w:bookmarkStart w:id="25" w:name="Xbc9c1db33e7e0cd80488af761c866b5766b5da0"/>
    <w:p>
      <w:pPr>
        <w:pStyle w:val="Heading3"/>
      </w:pPr>
      <w:r>
        <w:t xml:space="preserve">4.1 Phase I: Static Calibration and Safety Verification</w:t>
      </w:r>
    </w:p>
    <w:p>
      <w:pPr>
        <w:pStyle w:val="FirstParagraph"/>
      </w:pPr>
      <w:r>
        <w:t xml:space="preserve">Before dynamic testing, the system must undergo static calibration. The engineer will verify the zero-position of all joints using the laser tracker. Safety interlocks, emergency stop circuits, and light curtains must be tested to ensure compliance with local Shanghai safety regulations. The power supply stability will be monitored to ensure the 50Hz frequency does not induce resonance in the mechanical structure.</w:t>
      </w:r>
    </w:p>
    <w:bookmarkEnd w:id="25"/>
    <w:bookmarkStart w:id="26" w:name="phase-ii-kinematic-accuracy-testing"/>
    <w:p>
      <w:pPr>
        <w:pStyle w:val="Heading3"/>
      </w:pPr>
      <w:r>
        <w:t xml:space="preserve">4.2 Phase II: Kinematic Accuracy Testing</w:t>
      </w:r>
    </w:p>
    <w:p>
      <w:pPr>
        <w:pStyle w:val="FirstParagraph"/>
      </w:pPr>
      <w:r>
        <w:t xml:space="preserve">The robot will be programmed to move to 50 predefined waypoints distributed throughout its workspace. The actual position will be recorded by the laser tracker and compared against the commanded position. The Mechatronics Engineer will analyze the positional error to determine if it falls within the specified tolerance of ±0.05mm. This phase is crucial for validating the mechanical rigidity and the accuracy of the inverse kinematics algorithms.</w:t>
      </w:r>
    </w:p>
    <w:bookmarkEnd w:id="26"/>
    <w:bookmarkStart w:id="27" w:name="X78caf42b928a2951802aa6a1960dddb804ea242"/>
    <w:p>
      <w:pPr>
        <w:pStyle w:val="Heading3"/>
      </w:pPr>
      <w:r>
        <w:t xml:space="preserve">4.3 Phase III: Dynamic Response and Force Feedback</w:t>
      </w:r>
    </w:p>
    <w:p>
      <w:pPr>
        <w:pStyle w:val="FirstParagraph"/>
      </w:pPr>
      <w:r>
        <w:t xml:space="preserve">In this phase, the robot will perform repetitive pick-and-place operations at varying speeds (50%, 75%, and 100% of maximum velocity). The force/torque sensor will record the interaction forces during object manipulation. The engineer will evaluate the system's ability to maintain force control stability and detect collisions within 10 milliseconds. This is essential for ensuring safe human-robot collaboration in a busy factory floor environment.</w:t>
      </w:r>
    </w:p>
    <w:bookmarkEnd w:id="27"/>
    <w:bookmarkStart w:id="28" w:name="phase-iv-thermal-stability-and-endurance"/>
    <w:p>
      <w:pPr>
        <w:pStyle w:val="Heading3"/>
      </w:pPr>
      <w:r>
        <w:t xml:space="preserve">4.4 Phase IV: Thermal Stability and Endurance</w:t>
      </w:r>
    </w:p>
    <w:p>
      <w:pPr>
        <w:pStyle w:val="FirstParagraph"/>
      </w:pPr>
      <w:r>
        <w:t xml:space="preserve">Considering the potential for high ambient temperatures in Shanghai during summer months, the robot will operate continuously for 8 hours at 75% duty cycle. The Mechatronics Engineer will monitor the temperature of the servo motors, gearboxes, and control electronics. Any thermal throttling or drift in positional accuracy due to heat expansion must be documented and analyzed.</w:t>
      </w:r>
    </w:p>
    <w:bookmarkEnd w:id="28"/>
    <w:bookmarkEnd w:id="29"/>
    <w:bookmarkStart w:id="30" w:name="data-analysis-and-reporting"/>
    <w:p>
      <w:pPr>
        <w:pStyle w:val="Heading2"/>
      </w:pPr>
      <w:r>
        <w:t xml:space="preserve">5. Data Analysis and Reporting</w:t>
      </w:r>
    </w:p>
    <w:p>
      <w:pPr>
        <w:pStyle w:val="FirstParagraph"/>
      </w:pPr>
      <w:r>
        <w:t xml:space="preserve">All data collected during the experiment will be stored in a centralized database. The Mechatronics Engineer is required to generate a comprehensive report detailing:</w:t>
      </w:r>
    </w:p>
    <w:p>
      <w:pPr>
        <w:numPr>
          <w:ilvl w:val="0"/>
          <w:numId w:val="1003"/>
        </w:numPr>
        <w:pStyle w:val="Compact"/>
      </w:pPr>
      <w:r>
        <w:t xml:space="preserve">Statistical analysis of positional errors.</w:t>
      </w:r>
    </w:p>
    <w:p>
      <w:pPr>
        <w:numPr>
          <w:ilvl w:val="0"/>
          <w:numId w:val="1003"/>
        </w:numPr>
        <w:pStyle w:val="Compact"/>
      </w:pPr>
      <w:r>
        <w:t xml:space="preserve">Latency measurements of the control loop.</w:t>
      </w:r>
    </w:p>
    <w:p>
      <w:pPr>
        <w:numPr>
          <w:ilvl w:val="0"/>
          <w:numId w:val="1003"/>
        </w:numPr>
        <w:pStyle w:val="Compact"/>
      </w:pPr>
      <w:r>
        <w:t xml:space="preserve">Thermal profiles of critical components.</w:t>
      </w:r>
    </w:p>
    <w:p>
      <w:pPr>
        <w:numPr>
          <w:ilvl w:val="0"/>
          <w:numId w:val="1003"/>
        </w:numPr>
        <w:pStyle w:val="Compact"/>
      </w:pPr>
      <w:r>
        <w:t xml:space="preserve">Recommendations for hardware or software adjustments.</w:t>
      </w:r>
    </w:p>
    <w:p>
      <w:pPr>
        <w:pStyle w:val="FirstParagraph"/>
      </w:pPr>
      <w:r>
        <w:t xml:space="preserve">The report must be submitted within five business days of the experiment's completion. If the system fails to meet the acceptance criteria, a root cause analysis must be performed, and the experiment protocol may need to be revised for re-testing.</w:t>
      </w:r>
    </w:p>
    <w:bookmarkEnd w:id="30"/>
    <w:bookmarkStart w:id="31" w:name="safety-and-compliance"/>
    <w:p>
      <w:pPr>
        <w:pStyle w:val="Heading2"/>
      </w:pPr>
      <w:r>
        <w:t xml:space="preserve">6. Safety and Compliance</w:t>
      </w:r>
    </w:p>
    <w:p>
      <w:pPr>
        <w:pStyle w:val="FirstParagraph"/>
      </w:pPr>
      <w:r>
        <w:t xml:space="preserve">Strict adherence to safety protocols is mandatory. All personnel involved in the experiment must wear appropriate Personal Protective Equipment (PPE). The experimental area must be clearly marked with warning signs in both English and Chinese. In the event of a malfunction, the emergency stop button must be activated immediately, and the incident reported to the facility manager.</w:t>
      </w:r>
    </w:p>
    <w:p>
      <w:pPr>
        <w:pStyle w:val="BodyText"/>
      </w:pPr>
      <w:r>
        <w:rPr>
          <w:bCs/>
          <w:b/>
        </w:rPr>
        <w:t xml:space="preserve">Lead Mechatronics Engineer</w:t>
      </w:r>
      <w:r>
        <w:br/>
      </w:r>
      <w:r>
        <w:t xml:space="preserve">Signature: ________________________</w:t>
      </w:r>
      <w:r>
        <w:br/>
      </w:r>
      <w:r>
        <w:t xml:space="preserve">Date: ________________________</w:t>
      </w:r>
    </w:p>
    <w:p>
      <w:pPr>
        <w:pStyle w:val="BodyText"/>
      </w:pPr>
      <w:r>
        <w:rPr>
          <w:bCs/>
          <w:b/>
        </w:rPr>
        <w:t xml:space="preserve">Project Manager</w:t>
      </w:r>
      <w:r>
        <w:br/>
      </w:r>
      <w:r>
        <w:t xml:space="preserve">Signature: ________________________</w:t>
      </w:r>
      <w:r>
        <w:br/>
      </w:r>
      <w:r>
        <w:t xml:space="preserve">Date: ________________________</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Mechatronics Engineer - Shanghai, China</dc:title>
  <dc:creator/>
  <dc:language>en</dc:language>
  <cp:keywords/>
  <dcterms:created xsi:type="dcterms:W3CDTF">2026-10-10T02:08:40Z</dcterms:created>
  <dcterms:modified xsi:type="dcterms:W3CDTF">2026-10-10T02:08:40Z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