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India</w:t>
      </w:r>
      <w:r>
        <w:t xml:space="preserve"> </w:t>
      </w:r>
      <w:r>
        <w:t xml:space="preserve">Bangalore</w:t>
      </w:r>
    </w:p>
    <w:bookmarkStart w:id="31"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India Bangalore (Electronic City / Whitefield Tech Parks)</w:t>
      </w:r>
    </w:p>
    <w:p>
      <w:pPr>
        <w:pStyle w:val="BodyText"/>
      </w:pPr>
      <w:r>
        <w:rPr>
          <w:bCs/>
          <w:b/>
        </w:rPr>
        <w:t xml:space="preserve">Role:</w:t>
      </w:r>
      <w:r>
        <w:t xml:space="preserve"> </w:t>
      </w:r>
      <w:r>
        <w:t xml:space="preserve">Mechatronics Engineer</w:t>
      </w:r>
    </w:p>
    <w:p>
      <w:pPr>
        <w:pStyle w:val="BodyText"/>
      </w:pPr>
      <w:r>
        <w:rPr>
          <w:bCs/>
          <w:b/>
        </w:rPr>
        <w:t xml:space="preserve">Document Type:</w:t>
      </w:r>
      <w:r>
        <w:t xml:space="preserve"> </w:t>
      </w:r>
      <w:r>
        <w:t xml:space="preserve">Standard Operating Procedure (SOP) / Experiment Protocol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specifically for the</w:t>
      </w:r>
      <w:r>
        <w:t xml:space="preserve"> </w:t>
      </w:r>
      <w:r>
        <w:rPr>
          <w:bCs/>
          <w:b/>
        </w:rPr>
        <w:t xml:space="preserve">Mechatronics Engineer</w:t>
      </w:r>
      <w:r>
        <w:t xml:space="preserve"> </w:t>
      </w:r>
      <w:r>
        <w:t xml:space="preserve">operating within the high-tech industrial ecosystem of</w:t>
      </w:r>
      <w:r>
        <w:t xml:space="preserve"> </w:t>
      </w:r>
      <w:r>
        <w:rPr>
          <w:bCs/>
          <w:b/>
        </w:rPr>
        <w:t xml:space="preserve">India Bangalore</w:t>
      </w:r>
      <w:r>
        <w:t xml:space="preserve">. As the "Silicon Valley of India," Bangalore hosts a unique convergence of automotive R&amp;D, aerospace manufacturing, and robotics startups. This document outlines the rigorous procedures required to test, validate, and deploy electromechanical systems in this specific environment.</w:t>
      </w:r>
    </w:p>
    <w:p>
      <w:pPr>
        <w:pStyle w:val="BodyText"/>
      </w:pPr>
      <w:r>
        <w:t xml:space="preserve">The primary objective of this protocol is to ensure that all experimental setups involving integrated mechanical, electronic, and software systems adhere to international safety standards while accounting for local environmental factors prevalent in Bangalore, such as high humidity during the monsoon season and specific power grid fluctuations.</w:t>
      </w:r>
    </w:p>
    <w:bookmarkEnd w:id="20"/>
    <w:bookmarkStart w:id="21" w:name="scope-and-applicability"/>
    <w:p>
      <w:pPr>
        <w:pStyle w:val="Heading2"/>
      </w:pPr>
      <w:r>
        <w:t xml:space="preserve">2. Scope and Applicability</w:t>
      </w:r>
    </w:p>
    <w:p>
      <w:pPr>
        <w:pStyle w:val="FirstParagraph"/>
      </w:pPr>
      <w:r>
        <w:t xml:space="preserve">This protocol applies to all</w:t>
      </w:r>
      <w:r>
        <w:t xml:space="preserve"> </w:t>
      </w:r>
      <w:r>
        <w:rPr>
          <w:bCs/>
          <w:b/>
        </w:rPr>
        <w:t xml:space="preserve">Mechatronics Engineer</w:t>
      </w:r>
      <w:r>
        <w:t xml:space="preserve"> </w:t>
      </w:r>
      <w:r>
        <w:t xml:space="preserve">personnel conducting experiments related to:</w:t>
      </w:r>
    </w:p>
    <w:p>
      <w:pPr>
        <w:numPr>
          <w:ilvl w:val="0"/>
          <w:numId w:val="1001"/>
        </w:numPr>
        <w:pStyle w:val="Compact"/>
      </w:pPr>
      <w:r>
        <w:t xml:space="preserve">Automotive control systems and EV battery management.</w:t>
      </w:r>
    </w:p>
    <w:p>
      <w:pPr>
        <w:numPr>
          <w:ilvl w:val="0"/>
          <w:numId w:val="1001"/>
        </w:numPr>
        <w:pStyle w:val="Compact"/>
      </w:pPr>
      <w:r>
        <w:t xml:space="preserve">Industrial robotics and automation lines.</w:t>
      </w:r>
    </w:p>
    <w:p>
      <w:pPr>
        <w:numPr>
          <w:ilvl w:val="0"/>
          <w:numId w:val="1001"/>
        </w:numPr>
        <w:pStyle w:val="Compact"/>
      </w:pPr>
      <w:r>
        <w:t xml:space="preserve">IoT-enabled sensor networks.</w:t>
      </w:r>
    </w:p>
    <w:p>
      <w:pPr>
        <w:numPr>
          <w:ilvl w:val="0"/>
          <w:numId w:val="1001"/>
        </w:numPr>
        <w:pStyle w:val="Compact"/>
      </w:pPr>
      <w:r>
        <w:t xml:space="preserve">Embedded systems integration.</w:t>
      </w:r>
    </w:p>
    <w:p>
      <w:pPr>
        <w:pStyle w:val="FirstParagraph"/>
      </w:pPr>
      <w:r>
        <w:t xml:space="preserve">It is mandatory for all engineers working in Bangalore-based facilities, including those in Electronic City Phase I &amp; II and the Hosur Road industrial corridor, to follow these guidelines.</w:t>
      </w:r>
    </w:p>
    <w:bookmarkEnd w:id="21"/>
    <w:bookmarkStart w:id="22" w:name="Xef6d0f745b596edf8cfcf58ea34b537a1fdbdd7"/>
    <w:p>
      <w:pPr>
        <w:pStyle w:val="Heading2"/>
      </w:pPr>
      <w:r>
        <w:t xml:space="preserve">3. Environmental Considerations (Bangalore Context)</w:t>
      </w:r>
    </w:p>
    <w:p>
      <w:pPr>
        <w:pStyle w:val="FirstParagraph"/>
      </w:pPr>
      <w:r>
        <w:t xml:space="preserve">A critical aspect of this Experiment Protocol is the adaptation to the local environment of</w:t>
      </w:r>
      <w:r>
        <w:t xml:space="preserve"> </w:t>
      </w:r>
      <w:r>
        <w:rPr>
          <w:bCs/>
          <w:b/>
        </w:rPr>
        <w:t xml:space="preserve">India Bangalore</w:t>
      </w:r>
      <w:r>
        <w:t xml:space="preserve">. The</w:t>
      </w:r>
      <w:r>
        <w:t xml:space="preserve"> </w:t>
      </w:r>
      <w:r>
        <w:rPr>
          <w:bCs/>
          <w:b/>
        </w:rPr>
        <w:t xml:space="preserve">Mechatronics Engineer</w:t>
      </w:r>
      <w:r>
        <w:t xml:space="preserve"> </w:t>
      </w:r>
      <w:r>
        <w:t xml:space="preserve">must account for the following variables before initiating any experiment:</w:t>
      </w:r>
    </w:p>
    <w:p>
      <w:pPr>
        <w:numPr>
          <w:ilvl w:val="0"/>
          <w:numId w:val="1002"/>
        </w:numPr>
        <w:pStyle w:val="Compact"/>
      </w:pPr>
      <w:r>
        <w:rPr>
          <w:bCs/>
          <w:b/>
        </w:rPr>
        <w:t xml:space="preserve">Humidity Control:</w:t>
      </w:r>
      <w:r>
        <w:t xml:space="preserve"> </w:t>
      </w:r>
      <w:r>
        <w:t xml:space="preserve">During the monsoon season (June to September), relative humidity in Bangalore can exceed 80%. All electronic enclosures must be rated IP65 or higher, and desiccants must be used in sensitive control cabinets to prevent condensation on PCBs.</w:t>
      </w:r>
    </w:p>
    <w:p>
      <w:pPr>
        <w:numPr>
          <w:ilvl w:val="0"/>
          <w:numId w:val="1002"/>
        </w:numPr>
        <w:pStyle w:val="Compact"/>
      </w:pPr>
      <w:r>
        <w:rPr>
          <w:bCs/>
          <w:b/>
        </w:rPr>
        <w:t xml:space="preserve">Power Stability:</w:t>
      </w:r>
      <w:r>
        <w:t xml:space="preserve"> </w:t>
      </w:r>
      <w:r>
        <w:t xml:space="preserve">While Bangalore has a robust power grid, voltage fluctuations can occur. All experimental setups must utilize online UPS systems with surge protection to safeguard sensitive microcontrollers and actuators.</w:t>
      </w:r>
    </w:p>
    <w:p>
      <w:pPr>
        <w:numPr>
          <w:ilvl w:val="0"/>
          <w:numId w:val="1002"/>
        </w:numPr>
        <w:pStyle w:val="Compact"/>
      </w:pPr>
      <w:r>
        <w:rPr>
          <w:bCs/>
          <w:b/>
        </w:rPr>
        <w:t xml:space="preserve">Dust and Particulates:</w:t>
      </w:r>
      <w:r>
        <w:t xml:space="preserve"> </w:t>
      </w:r>
      <w:r>
        <w:t xml:space="preserve">Due to ongoing infrastructure development in the city, airborne particulate matter can be high. Air filtration systems must be active in clean-room environments to prevent contamination of mechanical assemblies.</w:t>
      </w:r>
    </w:p>
    <w:bookmarkEnd w:id="22"/>
    <w:bookmarkStart w:id="23" w:name="safety-precautions"/>
    <w:p>
      <w:pPr>
        <w:pStyle w:val="Heading2"/>
      </w:pPr>
      <w:r>
        <w:t xml:space="preserve">4. Safety Precautions</w:t>
      </w:r>
    </w:p>
    <w:p>
      <w:pPr>
        <w:pStyle w:val="FirstParagraph"/>
      </w:pPr>
      <w:r>
        <w:rPr>
          <w:bCs/>
          <w:b/>
        </w:rPr>
        <w:t xml:space="preserve">WARNING:</w:t>
      </w:r>
      <w:r>
        <w:t xml:space="preserve"> </w:t>
      </w:r>
      <w:r>
        <w:t xml:space="preserve">Failure to adhere to safety protocols may result in severe injury or equipment damage.</w:t>
      </w:r>
    </w:p>
    <w:p>
      <w:pPr>
        <w:pStyle w:val="BodyText"/>
      </w:pPr>
      <w:r>
        <w:t xml:space="preserve">The</w:t>
      </w:r>
      <w:r>
        <w:t xml:space="preserve"> </w:t>
      </w:r>
      <w:r>
        <w:rPr>
          <w:bCs/>
          <w:b/>
        </w:rPr>
        <w:t xml:space="preserve">Mechatronics Engineer</w:t>
      </w:r>
      <w:r>
        <w:t xml:space="preserve"> </w:t>
      </w:r>
      <w:r>
        <w:t xml:space="preserve">must strictly follow the following safety measures:</w:t>
      </w:r>
    </w:p>
    <w:p>
      <w:pPr>
        <w:numPr>
          <w:ilvl w:val="0"/>
          <w:numId w:val="1003"/>
        </w:numPr>
        <w:pStyle w:val="Compact"/>
      </w:pPr>
      <w:r>
        <w:rPr>
          <w:bCs/>
          <w:b/>
        </w:rPr>
        <w:t xml:space="preserve">Personal Protective Equipment (PPE):</w:t>
      </w:r>
      <w:r>
        <w:t xml:space="preserve"> </w:t>
      </w:r>
      <w:r>
        <w:t xml:space="preserve">Safety goggles, anti-static wrist straps, and closed-toe shoes are mandatory. High-visibility vests are required when working near moving robotic arms.</w:t>
      </w:r>
    </w:p>
    <w:p>
      <w:pPr>
        <w:numPr>
          <w:ilvl w:val="0"/>
          <w:numId w:val="1003"/>
        </w:numPr>
        <w:pStyle w:val="Compact"/>
      </w:pPr>
      <w:r>
        <w:rPr>
          <w:bCs/>
          <w:b/>
        </w:rPr>
        <w:t xml:space="preserve">Lockout/Tagout (LOTO):</w:t>
      </w:r>
      <w:r>
        <w:t xml:space="preserve"> </w:t>
      </w:r>
      <w:r>
        <w:t xml:space="preserve">Before performing any maintenance or wiring changes on mechatronic systems, the power source must be isolated, locked, and tagged according to Indian Standard (IS) codes.</w:t>
      </w:r>
    </w:p>
    <w:p>
      <w:pPr>
        <w:numPr>
          <w:ilvl w:val="0"/>
          <w:numId w:val="1003"/>
        </w:numPr>
        <w:pStyle w:val="Compact"/>
      </w:pPr>
      <w:r>
        <w:rPr>
          <w:bCs/>
          <w:b/>
        </w:rPr>
        <w:t xml:space="preserve">Emergency Stops:</w:t>
      </w:r>
      <w:r>
        <w:t xml:space="preserve"> </w:t>
      </w:r>
      <w:r>
        <w:t xml:space="preserve">Verify that all Emergency Stop (E-Stop) buttons are functional before powering on the system. In Bangalore facilities, ensure E-Stops are clearly marked in both English and Kannada for local compliance.</w:t>
      </w:r>
    </w:p>
    <w:p>
      <w:pPr>
        <w:numPr>
          <w:ilvl w:val="0"/>
          <w:numId w:val="1003"/>
        </w:numPr>
        <w:pStyle w:val="Compact"/>
      </w:pPr>
      <w:r>
        <w:rPr>
          <w:bCs/>
          <w:b/>
        </w:rPr>
        <w:t xml:space="preserve">Electrical Safety:</w:t>
      </w:r>
      <w:r>
        <w:t xml:space="preserve"> </w:t>
      </w:r>
      <w:r>
        <w:t xml:space="preserve">Ensure all equipment is properly earthed. Use residual current devices (RCDs) to prevent electric shock hazards.</w:t>
      </w:r>
    </w:p>
    <w:bookmarkEnd w:id="23"/>
    <w:bookmarkStart w:id="27" w:name="experimental-procedure"/>
    <w:p>
      <w:pPr>
        <w:pStyle w:val="Heading2"/>
      </w:pPr>
      <w:r>
        <w:t xml:space="preserve">5. Experimental Procedure</w:t>
      </w:r>
    </w:p>
    <w:bookmarkStart w:id="24" w:name="pre-experiment-setup"/>
    <w:p>
      <w:pPr>
        <w:pStyle w:val="Heading3"/>
      </w:pPr>
      <w:r>
        <w:t xml:space="preserve">5.1 Pre-Experiment Setup</w:t>
      </w:r>
    </w:p>
    <w:p>
      <w:pPr>
        <w:pStyle w:val="FirstParagraph"/>
      </w:pPr>
      <w:r>
        <w:t xml:space="preserve">The</w:t>
      </w:r>
      <w:r>
        <w:t xml:space="preserve"> </w:t>
      </w:r>
      <w:r>
        <w:rPr>
          <w:bCs/>
          <w:b/>
        </w:rPr>
        <w:t xml:space="preserve">Mechatronics Engineer</w:t>
      </w:r>
      <w:r>
        <w:t xml:space="preserve"> </w:t>
      </w:r>
      <w:r>
        <w:t xml:space="preserve">shall perform the following steps:</w:t>
      </w:r>
    </w:p>
    <w:p>
      <w:pPr>
        <w:numPr>
          <w:ilvl w:val="0"/>
          <w:numId w:val="1004"/>
        </w:numPr>
        <w:pStyle w:val="Compact"/>
      </w:pPr>
      <w:r>
        <w:t xml:space="preserve">Review the design specifications and simulation models.</w:t>
      </w:r>
    </w:p>
    <w:p>
      <w:pPr>
        <w:numPr>
          <w:ilvl w:val="0"/>
          <w:numId w:val="1004"/>
        </w:numPr>
        <w:pStyle w:val="Compact"/>
      </w:pPr>
      <w:r>
        <w:t xml:space="preserve">Inspect all mechanical components for wear and tear.</w:t>
      </w:r>
    </w:p>
    <w:p>
      <w:pPr>
        <w:numPr>
          <w:ilvl w:val="0"/>
          <w:numId w:val="1004"/>
        </w:numPr>
        <w:pStyle w:val="Compact"/>
      </w:pPr>
      <w:r>
        <w:t xml:space="preserve">Verify the integrity of all electrical connections and sensor calibrations.</w:t>
      </w:r>
    </w:p>
    <w:p>
      <w:pPr>
        <w:numPr>
          <w:ilvl w:val="0"/>
          <w:numId w:val="1004"/>
        </w:numPr>
        <w:pStyle w:val="Compact"/>
      </w:pPr>
      <w:r>
        <w:t xml:space="preserve">Ensure the software firmware is the latest stable version deployed.</w:t>
      </w:r>
    </w:p>
    <w:p>
      <w:pPr>
        <w:numPr>
          <w:ilvl w:val="0"/>
          <w:numId w:val="1004"/>
        </w:numPr>
        <w:pStyle w:val="Compact"/>
      </w:pPr>
      <w:r>
        <w:t xml:space="preserve">Document the initial state of the system with photographs.</w:t>
      </w:r>
    </w:p>
    <w:bookmarkEnd w:id="24"/>
    <w:bookmarkStart w:id="25" w:name="execution-phase"/>
    <w:p>
      <w:pPr>
        <w:pStyle w:val="Heading3"/>
      </w:pPr>
      <w:r>
        <w:t xml:space="preserve">5.2 Execution Phase</w:t>
      </w:r>
    </w:p>
    <w:p>
      <w:pPr>
        <w:pStyle w:val="FirstParagraph"/>
      </w:pPr>
      <w:r>
        <w:t xml:space="preserve">During the experiment, the engineer must:</w:t>
      </w:r>
    </w:p>
    <w:p>
      <w:pPr>
        <w:numPr>
          <w:ilvl w:val="0"/>
          <w:numId w:val="1005"/>
        </w:numPr>
        <w:pStyle w:val="Compact"/>
      </w:pPr>
      <w:r>
        <w:t xml:space="preserve">Power on the system in a staged manner: first sensors, then controllers, and finally actuators.</w:t>
      </w:r>
    </w:p>
    <w:p>
      <w:pPr>
        <w:numPr>
          <w:ilvl w:val="0"/>
          <w:numId w:val="1005"/>
        </w:numPr>
        <w:pStyle w:val="Compact"/>
      </w:pPr>
      <w:r>
        <w:t xml:space="preserve">Monitor real-time data using SCADA or custom dashboards.</w:t>
      </w:r>
    </w:p>
    <w:p>
      <w:pPr>
        <w:numPr>
          <w:ilvl w:val="0"/>
          <w:numId w:val="1005"/>
        </w:numPr>
        <w:pStyle w:val="Compact"/>
      </w:pPr>
      <w:r>
        <w:t xml:space="preserve">Record all parameters including temperature, voltage, current, torque, and latency.</w:t>
      </w:r>
    </w:p>
    <w:p>
      <w:pPr>
        <w:numPr>
          <w:ilvl w:val="0"/>
          <w:numId w:val="1005"/>
        </w:numPr>
        <w:pStyle w:val="Compact"/>
      </w:pPr>
      <w:r>
        <w:t xml:space="preserve">Conduct stress tests to evaluate system performance under load.</w:t>
      </w:r>
    </w:p>
    <w:p>
      <w:pPr>
        <w:numPr>
          <w:ilvl w:val="0"/>
          <w:numId w:val="1005"/>
        </w:numPr>
        <w:pStyle w:val="Compact"/>
      </w:pPr>
      <w:r>
        <w:t xml:space="preserve">Observe for any abnormal vibrations, noises, or thermal anomalies.</w:t>
      </w:r>
    </w:p>
    <w:bookmarkEnd w:id="25"/>
    <w:bookmarkStart w:id="26" w:name="post-experiment-analysis"/>
    <w:p>
      <w:pPr>
        <w:pStyle w:val="Heading3"/>
      </w:pPr>
      <w:r>
        <w:t xml:space="preserve">5.3 Post-Experiment Analysis</w:t>
      </w:r>
    </w:p>
    <w:p>
      <w:pPr>
        <w:pStyle w:val="FirstParagraph"/>
      </w:pPr>
      <w:r>
        <w:t xml:space="preserve">After the experiment concludes:</w:t>
      </w:r>
    </w:p>
    <w:p>
      <w:pPr>
        <w:numPr>
          <w:ilvl w:val="0"/>
          <w:numId w:val="1006"/>
        </w:numPr>
        <w:pStyle w:val="Compact"/>
      </w:pPr>
      <w:r>
        <w:t xml:space="preserve">Power down the system safely.</w:t>
      </w:r>
    </w:p>
    <w:p>
      <w:pPr>
        <w:numPr>
          <w:ilvl w:val="0"/>
          <w:numId w:val="1006"/>
        </w:numPr>
        <w:pStyle w:val="Compact"/>
      </w:pPr>
      <w:r>
        <w:t xml:space="preserve">Compile all data logs and analyze them for deviations.</w:t>
      </w:r>
    </w:p>
    <w:p>
      <w:pPr>
        <w:numPr>
          <w:ilvl w:val="0"/>
          <w:numId w:val="1006"/>
        </w:numPr>
        <w:pStyle w:val="Compact"/>
      </w:pPr>
      <w:r>
        <w:t xml:space="preserve">Compare results against the theoretical expectations.</w:t>
      </w:r>
    </w:p>
    <w:p>
      <w:pPr>
        <w:numPr>
          <w:ilvl w:val="0"/>
          <w:numId w:val="1006"/>
        </w:numPr>
        <w:pStyle w:val="Compact"/>
      </w:pPr>
      <w:r>
        <w:t xml:space="preserve">Identify any failures or bottlenecks in the mechatronic integration.</w:t>
      </w:r>
    </w:p>
    <w:p>
      <w:pPr>
        <w:numPr>
          <w:ilvl w:val="0"/>
          <w:numId w:val="1006"/>
        </w:numPr>
        <w:pStyle w:val="Compact"/>
      </w:pPr>
      <w:r>
        <w:t xml:space="preserve">Prepare a detailed report for the project manager.</w:t>
      </w:r>
    </w:p>
    <w:bookmarkEnd w:id="26"/>
    <w:bookmarkEnd w:id="27"/>
    <w:bookmarkStart w:id="28" w:name="data-management-and-reporting"/>
    <w:p>
      <w:pPr>
        <w:pStyle w:val="Heading2"/>
      </w:pPr>
      <w:r>
        <w:t xml:space="preserve">6. Data Management and Reporting</w:t>
      </w:r>
    </w:p>
    <w:p>
      <w:pPr>
        <w:pStyle w:val="FirstParagraph"/>
      </w:pPr>
      <w:r>
        <w:t xml:space="preserve">In the competitive tech landscape of</w:t>
      </w:r>
      <w:r>
        <w:t xml:space="preserve"> </w:t>
      </w:r>
      <w:r>
        <w:rPr>
          <w:bCs/>
          <w:b/>
        </w:rPr>
        <w:t xml:space="preserve">India Bangalore</w:t>
      </w:r>
      <w:r>
        <w:t xml:space="preserve">, data integrity is paramount. The</w:t>
      </w:r>
      <w:r>
        <w:t xml:space="preserve"> </w:t>
      </w:r>
      <w:r>
        <w:rPr>
          <w:bCs/>
          <w:b/>
        </w:rPr>
        <w:t xml:space="preserve">Mechatronics Engineer</w:t>
      </w:r>
      <w:r>
        <w:t xml:space="preserve"> </w:t>
      </w:r>
      <w:r>
        <w:t xml:space="preserve">must ensure that all experimental data is:</w:t>
      </w:r>
    </w:p>
    <w:p>
      <w:pPr>
        <w:numPr>
          <w:ilvl w:val="0"/>
          <w:numId w:val="1007"/>
        </w:numPr>
        <w:pStyle w:val="Compact"/>
      </w:pPr>
      <w:r>
        <w:t xml:space="preserve">Stored securely on the company's cloud infrastructure or local servers.</w:t>
      </w:r>
    </w:p>
    <w:p>
      <w:pPr>
        <w:numPr>
          <w:ilvl w:val="0"/>
          <w:numId w:val="1007"/>
        </w:numPr>
        <w:pStyle w:val="Compact"/>
      </w:pPr>
      <w:r>
        <w:t xml:space="preserve">Backed up daily to prevent data loss.</w:t>
      </w:r>
    </w:p>
    <w:p>
      <w:pPr>
        <w:numPr>
          <w:ilvl w:val="0"/>
          <w:numId w:val="1007"/>
        </w:numPr>
        <w:pStyle w:val="Compact"/>
      </w:pPr>
      <w:r>
        <w:t xml:space="preserve">Compliant with data protection regulations.</w:t>
      </w:r>
    </w:p>
    <w:p>
      <w:pPr>
        <w:numPr>
          <w:ilvl w:val="0"/>
          <w:numId w:val="1007"/>
        </w:numPr>
        <w:pStyle w:val="Compact"/>
      </w:pPr>
      <w:r>
        <w:t xml:space="preserve">Accessible to authorized personnel for review and further analysis.</w:t>
      </w:r>
    </w:p>
    <w:bookmarkEnd w:id="28"/>
    <w:bookmarkStart w:id="29" w:name="conclusion"/>
    <w:p>
      <w:pPr>
        <w:pStyle w:val="Heading2"/>
      </w:pPr>
      <w:r>
        <w:t xml:space="preserve">7. Conclusion</w:t>
      </w:r>
    </w:p>
    <w:p>
      <w:pPr>
        <w:pStyle w:val="FirstParagraph"/>
      </w:pPr>
      <w:r>
        <w:t xml:space="preserve">This Experiment Protocol serves as a foundational guide for the</w:t>
      </w:r>
      <w:r>
        <w:t xml:space="preserve"> </w:t>
      </w:r>
      <w:r>
        <w:rPr>
          <w:bCs/>
          <w:b/>
        </w:rPr>
        <w:t xml:space="preserve">Mechatronics Engineer</w:t>
      </w:r>
      <w:r>
        <w:t xml:space="preserve"> </w:t>
      </w:r>
      <w:r>
        <w:t xml:space="preserve">working in</w:t>
      </w:r>
      <w:r>
        <w:t xml:space="preserve"> </w:t>
      </w:r>
      <w:r>
        <w:rPr>
          <w:bCs/>
          <w:b/>
        </w:rPr>
        <w:t xml:space="preserve">India Bangalore</w:t>
      </w:r>
      <w:r>
        <w:t xml:space="preserve">. By adhering to these procedures, engineers can ensure the safety, reliability, and efficiency of their mechatronic systems. Continuous improvement and adaptation to new technologies and local conditions are encouraged to maintain excellence in engineering practices.</w:t>
      </w:r>
    </w:p>
    <w:bookmarkEnd w:id="29"/>
    <w:bookmarkStart w:id="30" w:name="sign-off"/>
    <w:p>
      <w:pPr>
        <w:pStyle w:val="Heading2"/>
      </w:pPr>
      <w:r>
        <w:t xml:space="preserve">8. Sign-off</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Designation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[Engineer Name]</w:t>
            </w:r>
          </w:p>
        </w:tc>
        <w:tc>
          <w:tcPr/>
          <w:p>
            <w:pPr>
              <w:pStyle w:val="Compact"/>
              <w:jc w:val="left"/>
            </w:pPr>
            <w:r>
              <w:t xml:space="preserve">Mechatronics Engineer</w:t>
            </w:r>
          </w:p>
        </w:tc>
        <w:tc>
          <w:tcPr/>
          <w:p>
            <w:pPr>
              <w:pStyle w:val="Compact"/>
            </w:pPr>
          </w:p>
        </w:tc>
        <w:tc>
          <w:tcPr/>
          <w:p>
            <w:pPr>
              <w:pStyle w:val="Compact"/>
            </w:pPr>
          </w:p>
        </w:tc>
      </w:tr>
      <w:tr>
        <w:tc>
          <w:tcPr/>
          <w:p>
            <w:pPr>
              <w:pStyle w:val="Compact"/>
              <w:jc w:val="left"/>
            </w:pPr>
            <w:r>
              <w:t xml:space="preserve">[Manager Name]</w:t>
            </w:r>
          </w:p>
        </w:tc>
        <w:tc>
          <w:tcPr/>
          <w:p>
            <w:pPr>
              <w:pStyle w:val="Compact"/>
              <w:jc w:val="left"/>
            </w:pPr>
            <w:r>
              <w:t xml:space="preserve">Project Manager</w:t>
            </w:r>
          </w:p>
        </w:tc>
        <w:tc>
          <w:tcPr/>
          <w:p>
            <w:pPr>
              <w:pStyle w:val="Compact"/>
            </w:pPr>
          </w:p>
        </w:tc>
        <w:tc>
          <w:tcPr/>
          <w:p>
            <w:pPr>
              <w:pStyle w:val="Compact"/>
            </w:pPr>
          </w:p>
        </w:tc>
      </w:tr>
    </w:tbl>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India Bangalore</dc:title>
  <dc:creator/>
  <dc:language>en</dc:language>
  <cp:keywords/>
  <dcterms:created xsi:type="dcterms:W3CDTF">2026-10-10T05:01:07Z</dcterms:created>
  <dcterms:modified xsi:type="dcterms:W3CDTF">2026-10-10T05:01:07Z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