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0" w:name="X55319f79b3ba65b3b886c5271c392dc6204538b"/>
    <w:p>
      <w:pPr>
        <w:pStyle w:val="Heading1"/>
      </w:pPr>
      <w:r>
        <w:t xml:space="preserve">Experiment Protocol: Mechatronics Engineer in Iraq Baghdad</w:t>
      </w:r>
    </w:p>
    <w:p>
      <w:pPr>
        <w:pStyle w:val="FirstParagraph"/>
      </w:pPr>
      <w:r>
        <w:rPr>
          <w:bCs/>
          <w:b/>
        </w:rPr>
        <w:t xml:space="preserve">Document ID:</w:t>
      </w:r>
      <w:r>
        <w:t xml:space="preserve"> </w:t>
      </w:r>
      <w:r>
        <w:t xml:space="preserve">EP-ME-BAG-2023-001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Baghdad, Iraq</w:t>
      </w:r>
    </w:p>
    <w:p>
      <w:pPr>
        <w:pStyle w:val="BodyText"/>
      </w:pPr>
      <w:r>
        <w:rPr>
          <w:bCs/>
          <w:b/>
        </w:rPr>
        <w:t xml:space="preserve">Prepared by:</w:t>
      </w:r>
      <w:r>
        <w:t xml:space="preserve"> </w:t>
      </w:r>
      <w:r>
        <w:t xml:space="preserve">[Your Name/Institution]</w:t>
      </w:r>
    </w:p>
    <w:bookmarkEnd w:id="20"/>
    <w:p>
      <w:pPr>
        <w:pStyle w:val="BodyText"/>
      </w:pPr>
      <w:r>
        <w:t xml:space="preserve">1. Introduction</w:t>
      </w:r>
    </w:p>
    <w:p>
      <w:pPr>
        <w:pStyle w:val="BodyText"/>
      </w:pPr>
      <w:r>
        <w:t xml:space="preserve">This Experiment Protocol outlines the procedures, objectives, and methodologies for conducting a comprehensive study on the role and impact of a Mechatronics Engineer in the industrial and technological landscape of Iraq Baghdad. The primary goal is to assess the current state of mechatronics engineering practices, identify challenges, and propose solutions tailored to the local context.</w:t>
      </w:r>
    </w:p>
    <w:p>
      <w:pPr>
        <w:pStyle w:val="BodyText"/>
      </w:pPr>
      <w:r>
        <w:t xml:space="preserve">Mechatronics, an interdisciplinary field combining mechanical engineering, electronics, computer science, and control systems, plays a crucial role in modern industrial automation and innovation. In Iraq Baghdad, where industrial development and technological advancement are key priorities, understanding the contributions and needs of Mechatronics Engineers is essential for fostering sustainable growth.</w:t>
      </w:r>
    </w:p>
    <w:p>
      <w:pPr>
        <w:pStyle w:val="BodyText"/>
      </w:pPr>
      <w:r>
        <w:t xml:space="preserve">2. Objectives</w:t>
      </w:r>
    </w:p>
    <w:p>
      <w:pPr>
        <w:pStyle w:val="BodyText"/>
      </w:pPr>
      <w:r>
        <w:t xml:space="preserve">The objectives of this experiment protocol are as follows:</w:t>
      </w:r>
    </w:p>
    <w:p>
      <w:pPr>
        <w:numPr>
          <w:ilvl w:val="0"/>
          <w:numId w:val="1001"/>
        </w:numPr>
        <w:pStyle w:val="Compact"/>
      </w:pPr>
      <w:r>
        <w:t xml:space="preserve">To evaluate the current skills and competencies of Mechatronics Engineers in Iraq Baghdad.</w:t>
      </w:r>
    </w:p>
    <w:p>
      <w:pPr>
        <w:numPr>
          <w:ilvl w:val="0"/>
          <w:numId w:val="1001"/>
        </w:numPr>
        <w:pStyle w:val="Compact"/>
      </w:pPr>
      <w:r>
        <w:t xml:space="preserve">To identify the primary challenges faced by Mechatronics Engineers in the local industrial environment.</w:t>
      </w:r>
    </w:p>
    <w:p>
      <w:pPr>
        <w:numPr>
          <w:ilvl w:val="0"/>
          <w:numId w:val="1001"/>
        </w:numPr>
        <w:pStyle w:val="Compact"/>
      </w:pPr>
      <w:r>
        <w:t xml:space="preserve">To assess the availability and adequacy of resources, including tools, software, and infrastructure, for Mechatronics Engineers in Iraq Baghdad.</w:t>
      </w:r>
    </w:p>
    <w:p>
      <w:pPr>
        <w:numPr>
          <w:ilvl w:val="0"/>
          <w:numId w:val="1001"/>
        </w:numPr>
        <w:pStyle w:val="Compact"/>
      </w:pPr>
      <w:r>
        <w:t xml:space="preserve">To propose recommendations for enhancing the professional development and effectiveness of Mechatronics Engineers in the region.</w:t>
      </w:r>
    </w:p>
    <w:p>
      <w:pPr>
        <w:pStyle w:val="FirstParagraph"/>
      </w:pPr>
      <w:r>
        <w:t xml:space="preserve">3. Methodology</w:t>
      </w:r>
    </w:p>
    <w:p>
      <w:pPr>
        <w:pStyle w:val="BodyText"/>
      </w:pPr>
      <w:r>
        <w:t xml:space="preserve">The methodology for this experiment protocol involves a mixed-methods approach, combining quantitative and qualitative data collection techniques. The study will be conducted over a period of six months, with the following phases:</w:t>
      </w:r>
    </w:p>
    <w:bookmarkStart w:id="21" w:name="phase-1-literature-review"/>
    <w:p>
      <w:pPr>
        <w:pStyle w:val="Heading3"/>
      </w:pPr>
      <w:r>
        <w:t xml:space="preserve">3.1 Phase 1: Literature Review</w:t>
      </w:r>
    </w:p>
    <w:p>
      <w:pPr>
        <w:pStyle w:val="FirstParagraph"/>
      </w:pPr>
      <w:r>
        <w:t xml:space="preserve">A comprehensive review of existing literature on mechatronics engineering, industrial practices in Iraq Baghdad, and relevant case studies will be conducted. This phase aims to establish a theoretical framework and identify gaps in current knowledge.</w:t>
      </w:r>
    </w:p>
    <w:bookmarkEnd w:id="21"/>
    <w:bookmarkStart w:id="22" w:name="phase-2-data-collection"/>
    <w:p>
      <w:pPr>
        <w:pStyle w:val="Heading3"/>
      </w:pPr>
      <w:r>
        <w:t xml:space="preserve">3.2 Phase 2: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Online and in-person surveys will be distributed to Mechatronics Engineers working in various industries in Iraq Baghdad. The survey will cover topics such as skills, challenges, resource availability, and professional development needs.</w:t>
      </w:r>
    </w:p>
    <w:p>
      <w:pPr>
        <w:numPr>
          <w:ilvl w:val="0"/>
          <w:numId w:val="1002"/>
        </w:numPr>
        <w:pStyle w:val="Compact"/>
      </w:pPr>
      <w:r>
        <w:rPr>
          <w:bCs/>
          <w:b/>
        </w:rPr>
        <w:t xml:space="preserve">Interviews:</w:t>
      </w:r>
      <w:r>
        <w:t xml:space="preserve"> </w:t>
      </w:r>
      <w:r>
        <w:t xml:space="preserve">Semi-structured interviews will be conducted with a sample of Mechatronics Engineers, industry leaders, and academic experts to gain deeper insights into the local context.</w:t>
      </w:r>
    </w:p>
    <w:p>
      <w:pPr>
        <w:numPr>
          <w:ilvl w:val="0"/>
          <w:numId w:val="1002"/>
        </w:numPr>
        <w:pStyle w:val="Compact"/>
      </w:pPr>
      <w:r>
        <w:rPr>
          <w:bCs/>
          <w:b/>
        </w:rPr>
        <w:t xml:space="preserve">Observations:</w:t>
      </w:r>
      <w:r>
        <w:t xml:space="preserve"> </w:t>
      </w:r>
      <w:r>
        <w:t xml:space="preserve">Field observations will be carried out in selected industrial facilities to assess the practical application of mechatronics engineering principles and the availability of necessary resources.</w:t>
      </w:r>
    </w:p>
    <w:bookmarkEnd w:id="22"/>
    <w:bookmarkStart w:id="23" w:name="phase-3-data-analysis"/>
    <w:p>
      <w:pPr>
        <w:pStyle w:val="Heading3"/>
      </w:pPr>
      <w:r>
        <w:t xml:space="preserve">3.3 Phase 3: Data Analysis</w:t>
      </w:r>
    </w:p>
    <w:p>
      <w:pPr>
        <w:pStyle w:val="FirstParagraph"/>
      </w:pPr>
      <w:r>
        <w:t xml:space="preserve">Quantitative data from surveys will be analyzed using statistical software to identify trends and patterns. Qualitative data from interviews and observations will be coded and thematically analyzed to extract key insights.</w:t>
      </w:r>
    </w:p>
    <w:bookmarkEnd w:id="23"/>
    <w:bookmarkStart w:id="24" w:name="phase-4-reporting-and-recommendations"/>
    <w:p>
      <w:pPr>
        <w:pStyle w:val="Heading3"/>
      </w:pPr>
      <w:r>
        <w:t xml:space="preserve">3.4 Phase 4: Reporting and Recommendations</w:t>
      </w:r>
    </w:p>
    <w:p>
      <w:pPr>
        <w:pStyle w:val="FirstParagraph"/>
      </w:pPr>
      <w:r>
        <w:t xml:space="preserve">The findings will be compiled into a comprehensive report, including detailed analysis, conclusions, and actionable recommendations for stakeholders, including educational institutions, industry leaders, and government bodies.</w:t>
      </w:r>
    </w:p>
    <w:bookmarkEnd w:id="24"/>
    <w:p>
      <w:pPr>
        <w:pStyle w:val="BodyText"/>
      </w:pPr>
      <w:r>
        <w:t xml:space="preserve">4. Ethical Considerations</w:t>
      </w:r>
    </w:p>
    <w:p>
      <w:pPr>
        <w:pStyle w:val="BodyText"/>
      </w:pPr>
      <w:r>
        <w:t xml:space="preserve">This experiment protocol adheres to ethical guidelines for research involving human subjects. Informed consent will be obtained from all participants, and their anonymity and confidentiality will be strictly maintained. The study will be reviewed and approved by an institutional ethics committee prior to commencement.</w:t>
      </w:r>
    </w:p>
    <w:p>
      <w:pPr>
        <w:pStyle w:val="BodyText"/>
      </w:pPr>
      <w:r>
        <w:t xml:space="preserve">5. Resources and Requirements</w:t>
      </w:r>
    </w:p>
    <w:p>
      <w:pPr>
        <w:pStyle w:val="BodyText"/>
      </w:pPr>
      <w:r>
        <w:t xml:space="preserve">The following resources and requirements are necessary for the successful execution of this experiment protocol:</w:t>
      </w:r>
    </w:p>
    <w:p>
      <w:pPr>
        <w:numPr>
          <w:ilvl w:val="0"/>
          <w:numId w:val="1003"/>
        </w:numPr>
        <w:pStyle w:val="Compact"/>
      </w:pPr>
      <w:r>
        <w:rPr>
          <w:bCs/>
          <w:b/>
        </w:rPr>
        <w:t xml:space="preserve">Personnel:</w:t>
      </w:r>
      <w:r>
        <w:t xml:space="preserve"> </w:t>
      </w:r>
      <w:r>
        <w:t xml:space="preserve">A team of researchers, including a project lead, data analysts, and field researchers.</w:t>
      </w:r>
    </w:p>
    <w:p>
      <w:pPr>
        <w:numPr>
          <w:ilvl w:val="0"/>
          <w:numId w:val="1003"/>
        </w:numPr>
        <w:pStyle w:val="Compact"/>
      </w:pPr>
      <w:r>
        <w:rPr>
          <w:bCs/>
          <w:b/>
        </w:rPr>
        <w:t xml:space="preserve">Equipment:</w:t>
      </w:r>
      <w:r>
        <w:t xml:space="preserve"> </w:t>
      </w:r>
      <w:r>
        <w:t xml:space="preserve">Laptops, tablets, and recording devices for data collection.</w:t>
      </w:r>
    </w:p>
    <w:p>
      <w:pPr>
        <w:numPr>
          <w:ilvl w:val="0"/>
          <w:numId w:val="1003"/>
        </w:numPr>
        <w:pStyle w:val="Compact"/>
      </w:pPr>
      <w:r>
        <w:rPr>
          <w:bCs/>
          <w:b/>
        </w:rPr>
        <w:t xml:space="preserve">Software:</w:t>
      </w:r>
      <w:r>
        <w:t xml:space="preserve"> </w:t>
      </w:r>
      <w:r>
        <w:t xml:space="preserve">Statistical analysis software (e.g., SPSS, R) and qualitative data analysis tools (e.g., NVivo).</w:t>
      </w:r>
    </w:p>
    <w:p>
      <w:pPr>
        <w:numPr>
          <w:ilvl w:val="0"/>
          <w:numId w:val="1003"/>
        </w:numPr>
        <w:pStyle w:val="Compact"/>
      </w:pPr>
      <w:r>
        <w:rPr>
          <w:bCs/>
          <w:b/>
        </w:rPr>
        <w:t xml:space="preserve">Access:</w:t>
      </w:r>
      <w:r>
        <w:t xml:space="preserve"> </w:t>
      </w:r>
      <w:r>
        <w:t xml:space="preserve">Permission to access industrial facilities and interview participants in Iraq Baghdad.</w:t>
      </w:r>
    </w:p>
    <w:p>
      <w:pPr>
        <w:numPr>
          <w:ilvl w:val="0"/>
          <w:numId w:val="1003"/>
        </w:numPr>
        <w:pStyle w:val="Compact"/>
      </w:pPr>
      <w:r>
        <w:rPr>
          <w:bCs/>
          <w:b/>
        </w:rPr>
        <w:t xml:space="preserve">Funding:</w:t>
      </w:r>
      <w:r>
        <w:t xml:space="preserve"> </w:t>
      </w:r>
      <w:r>
        <w:t xml:space="preserve">Adequate financial resources to cover personnel, equipment, travel, and other operational costs.</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Literature Review</w:t>
            </w:r>
          </w:p>
        </w:tc>
        <w:tc>
          <w:tcPr/>
          <w:p>
            <w:pPr>
              <w:pStyle w:val="Compact"/>
              <w:jc w:val="left"/>
            </w:pPr>
            <w:r>
              <w:t xml:space="preserve">1 month</w:t>
            </w:r>
          </w:p>
        </w:tc>
        <w:tc>
          <w:tcPr/>
          <w:p>
            <w:pPr>
              <w:pStyle w:val="Compact"/>
              <w:jc w:val="left"/>
            </w:pPr>
            <w:r>
              <w:t xml:space="preserve">Review existing literature, establish theoretical framework</w:t>
            </w:r>
          </w:p>
        </w:tc>
      </w:tr>
      <w:tr>
        <w:tc>
          <w:tcPr/>
          <w:p>
            <w:pPr>
              <w:pStyle w:val="Compact"/>
              <w:jc w:val="left"/>
            </w:pPr>
            <w:r>
              <w:t xml:space="preserve">Phase 2: Data Collection</w:t>
            </w:r>
          </w:p>
        </w:tc>
        <w:tc>
          <w:tcPr/>
          <w:p>
            <w:pPr>
              <w:pStyle w:val="Compact"/>
              <w:jc w:val="left"/>
            </w:pPr>
            <w:r>
              <w:t xml:space="preserve">3 months</w:t>
            </w:r>
          </w:p>
        </w:tc>
        <w:tc>
          <w:tcPr/>
          <w:p>
            <w:pPr>
              <w:pStyle w:val="Compact"/>
              <w:jc w:val="left"/>
            </w:pPr>
            <w:r>
              <w:t xml:space="preserve">Distribute surveys, conduct interviews, perform observations</w:t>
            </w:r>
          </w:p>
        </w:tc>
      </w:tr>
      <w:tr>
        <w:tc>
          <w:tcPr/>
          <w:p>
            <w:pPr>
              <w:pStyle w:val="Compact"/>
              <w:jc w:val="left"/>
            </w:pPr>
            <w:r>
              <w:t xml:space="preserve">Phase 3: Data Analysis</w:t>
            </w:r>
          </w:p>
        </w:tc>
        <w:tc>
          <w:tcPr/>
          <w:p>
            <w:pPr>
              <w:pStyle w:val="Compact"/>
              <w:jc w:val="left"/>
            </w:pPr>
            <w:r>
              <w:t xml:space="preserve">1 month</w:t>
            </w:r>
          </w:p>
        </w:tc>
        <w:tc>
          <w:tcPr/>
          <w:p>
            <w:pPr>
              <w:pStyle w:val="Compact"/>
              <w:jc w:val="left"/>
            </w:pPr>
            <w:r>
              <w:t xml:space="preserve">Analyze quantitative and qualitative data</w:t>
            </w:r>
          </w:p>
        </w:tc>
      </w:tr>
      <w:tr>
        <w:tc>
          <w:tcPr/>
          <w:p>
            <w:pPr>
              <w:pStyle w:val="Compact"/>
              <w:jc w:val="left"/>
            </w:pPr>
            <w:r>
              <w:t xml:space="preserve">Phase 4: Reporting and Recommendations</w:t>
            </w:r>
          </w:p>
        </w:tc>
        <w:tc>
          <w:tcPr/>
          <w:p>
            <w:pPr>
              <w:pStyle w:val="Compact"/>
              <w:jc w:val="left"/>
            </w:pPr>
            <w:r>
              <w:t xml:space="preserve">1 month</w:t>
            </w:r>
          </w:p>
        </w:tc>
        <w:tc>
          <w:tcPr/>
          <w:p>
            <w:pPr>
              <w:pStyle w:val="Compact"/>
              <w:jc w:val="left"/>
            </w:pPr>
            <w:r>
              <w:t xml:space="preserve">Compile findings, draft report, present recommendations</w:t>
            </w:r>
          </w:p>
        </w:tc>
      </w:tr>
    </w:tbl>
    <w:p>
      <w:pPr>
        <w:pStyle w:val="BodyText"/>
      </w:pPr>
      <w:r>
        <w:t xml:space="preserve">7. Expected Outcomes</w:t>
      </w:r>
    </w:p>
    <w:p>
      <w:pPr>
        <w:pStyle w:val="BodyText"/>
      </w:pPr>
      <w:r>
        <w:t xml:space="preserve">The expected outcomes of this experiment protocol include:</w:t>
      </w:r>
    </w:p>
    <w:p>
      <w:pPr>
        <w:numPr>
          <w:ilvl w:val="0"/>
          <w:numId w:val="1004"/>
        </w:numPr>
        <w:pStyle w:val="Compact"/>
      </w:pPr>
      <w:r>
        <w:t xml:space="preserve">A detailed understanding of the current state of Mechatronics Engineering in Iraq Baghdad.</w:t>
      </w:r>
    </w:p>
    <w:p>
      <w:pPr>
        <w:numPr>
          <w:ilvl w:val="0"/>
          <w:numId w:val="1004"/>
        </w:numPr>
        <w:pStyle w:val="Compact"/>
      </w:pPr>
      <w:r>
        <w:t xml:space="preserve">Identification of key challenges and opportunities for Mechatronics Engineers in the region.</w:t>
      </w:r>
    </w:p>
    <w:p>
      <w:pPr>
        <w:numPr>
          <w:ilvl w:val="0"/>
          <w:numId w:val="1004"/>
        </w:numPr>
        <w:pStyle w:val="Compact"/>
      </w:pPr>
      <w:r>
        <w:t xml:space="preserve">Evidence-based recommendations for improving education, training, and industrial practices related to mechatronics engineering.</w:t>
      </w:r>
    </w:p>
    <w:p>
      <w:pPr>
        <w:numPr>
          <w:ilvl w:val="0"/>
          <w:numId w:val="1004"/>
        </w:numPr>
        <w:pStyle w:val="Compact"/>
      </w:pPr>
      <w:r>
        <w:t xml:space="preserve">Enhanced collaboration between academic institutions, industry, and government to support the development of Mechatronics Engineers in Iraq Baghdad.</w:t>
      </w:r>
    </w:p>
    <w:p>
      <w:pPr>
        <w:pStyle w:val="FirstParagraph"/>
      </w:pPr>
      <w:r>
        <w:t xml:space="preserve">8. Conclusion</w:t>
      </w:r>
    </w:p>
    <w:p>
      <w:pPr>
        <w:pStyle w:val="BodyText"/>
      </w:pPr>
      <w:r>
        <w:t xml:space="preserve">This Experiment Protocol provides a structured approach to studying the role and impact of Mechatronics Engineers in Iraq Baghdad. By addressing the unique challenges and opportunities in the local context, the study aims to contribute to the advancement of mechatronics engineering and support the broader goals of industrial and technological development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in Iraq Baghdad</dc:title>
  <dc:creator/>
  <dc:language>en</dc:language>
  <cp:keywords/>
  <dcterms:created xsi:type="dcterms:W3CDTF">2026-10-10T03:56:16Z</dcterms:created>
  <dcterms:modified xsi:type="dcterms:W3CDTF">2026-10-10T03:56:16Z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