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Israel Jerusalem</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procedures, objectives, and safety measures for a comprehensive evaluation of a Mechatronics Engineer's capabilities within the context of Israel Jerusalem. The protocol is designed to assess the engineer's proficiency in integrating mechanical, electrical, and software systems, with a focus on practical applications relevant to the technological landscape of Israel Jerusalem.</w:t>
      </w:r>
    </w:p>
    <w:p>
      <w:pPr>
        <w:pStyle w:val="BodyText"/>
      </w:pPr>
      <w:r>
        <w:t xml:space="preserve">The experiment aims to simulate real-world scenarios that a Mechatronics Engineer might encounter in Israel Jerusalem, including the development of automated systems, robotics, and control systems. The protocol ensures that the evaluation is thorough, standardized, and aligned with industry standards.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technical skills of the Mechatronics Engineer in designing, implementing, and troubleshooting mechatronic systems.</w:t>
      </w:r>
    </w:p>
    <w:p>
      <w:pPr>
        <w:numPr>
          <w:ilvl w:val="0"/>
          <w:numId w:val="1001"/>
        </w:numPr>
        <w:pStyle w:val="Compact"/>
      </w:pPr>
      <w:r>
        <w:t xml:space="preserve">To assess the engineer's ability to work within the regulatory and environmental constraints of Israel Jerusalem.</w:t>
      </w:r>
    </w:p>
    <w:p>
      <w:pPr>
        <w:numPr>
          <w:ilvl w:val="0"/>
          <w:numId w:val="1001"/>
        </w:numPr>
        <w:pStyle w:val="Compact"/>
      </w:pPr>
      <w:r>
        <w:t xml:space="preserve">To determine the engineer's proficiency in using advanced tools and software relevant to mechatronics.</w:t>
      </w:r>
    </w:p>
    <w:p>
      <w:pPr>
        <w:numPr>
          <w:ilvl w:val="0"/>
          <w:numId w:val="1001"/>
        </w:numPr>
        <w:pStyle w:val="Compact"/>
      </w:pPr>
      <w:r>
        <w:t xml:space="preserve">To ensure that the engineer adheres to safety protocols and ethical standards during the experiment.</w:t>
      </w:r>
    </w:p>
    <w:bookmarkEnd w:id="22"/>
    <w:bookmarkStart w:id="23" w:name="scope"/>
    <w:p>
      <w:pPr>
        <w:pStyle w:val="Heading2"/>
      </w:pPr>
      <w:r>
        <w:t xml:space="preserve">3. Scope</w:t>
      </w:r>
    </w:p>
    <w:p>
      <w:pPr>
        <w:pStyle w:val="FirstParagraph"/>
      </w:pPr>
      <w:r>
        <w:t xml:space="preserve">This Experiment Protocol applies to all Mechatronics Engineers participating in the evaluation process in Israel Jerusalem. The scope includes:</w:t>
      </w:r>
    </w:p>
    <w:p>
      <w:pPr>
        <w:numPr>
          <w:ilvl w:val="0"/>
          <w:numId w:val="1002"/>
        </w:numPr>
        <w:pStyle w:val="Compact"/>
      </w:pPr>
      <w:r>
        <w:t xml:space="preserve">Design and simulation of mechatronic systems.</w:t>
      </w:r>
    </w:p>
    <w:p>
      <w:pPr>
        <w:numPr>
          <w:ilvl w:val="0"/>
          <w:numId w:val="1002"/>
        </w:numPr>
        <w:pStyle w:val="Compact"/>
      </w:pPr>
      <w:r>
        <w:t xml:space="preserve">Implementation of control algorithms and hardware integration.</w:t>
      </w:r>
    </w:p>
    <w:p>
      <w:pPr>
        <w:numPr>
          <w:ilvl w:val="0"/>
          <w:numId w:val="1002"/>
        </w:numPr>
        <w:pStyle w:val="Compact"/>
      </w:pPr>
      <w:r>
        <w:t xml:space="preserve">Testing and validation of system performance.</w:t>
      </w:r>
    </w:p>
    <w:p>
      <w:pPr>
        <w:numPr>
          <w:ilvl w:val="0"/>
          <w:numId w:val="1002"/>
        </w:numPr>
        <w:pStyle w:val="Compact"/>
      </w:pPr>
      <w:r>
        <w:t xml:space="preserve">Documentation and reporting of results.</w:t>
      </w:r>
    </w:p>
    <w:p>
      <w:pPr>
        <w:pStyle w:val="FirstParagraph"/>
      </w:pPr>
      <w:r>
        <w:t xml:space="preserve">The protocol is tailored to the specific needs and challenges of Israel Jerusalem, considering factors such as local regulations, infrastructure, and technological advancements.</w:t>
      </w:r>
    </w:p>
    <w:bookmarkEnd w:id="23"/>
    <w:bookmarkStart w:id="26" w:name="methodology"/>
    <w:p>
      <w:pPr>
        <w:pStyle w:val="Heading2"/>
      </w:pPr>
      <w:r>
        <w:t xml:space="preserve">4. Methodology</w:t>
      </w:r>
    </w:p>
    <w:bookmarkStart w:id="24" w:name="experimental-setup"/>
    <w:p>
      <w:pPr>
        <w:pStyle w:val="Heading3"/>
      </w:pPr>
      <w:r>
        <w:t xml:space="preserve">4.1. Experimental Setup</w:t>
      </w:r>
    </w:p>
    <w:p>
      <w:pPr>
        <w:pStyle w:val="FirstParagraph"/>
      </w:pPr>
      <w:r>
        <w:t xml:space="preserve">The experiment will be conducted in a controlled laboratory environment in Israel Jerusalem, equipped with state-of-the-art mechatronics tools and equipment. The setup includes:</w:t>
      </w:r>
    </w:p>
    <w:p>
      <w:pPr>
        <w:numPr>
          <w:ilvl w:val="0"/>
          <w:numId w:val="1003"/>
        </w:numPr>
        <w:pStyle w:val="Compact"/>
      </w:pPr>
      <w:r>
        <w:t xml:space="preserve">Robotic arms and actuators.</w:t>
      </w:r>
    </w:p>
    <w:p>
      <w:pPr>
        <w:numPr>
          <w:ilvl w:val="0"/>
          <w:numId w:val="1003"/>
        </w:numPr>
        <w:pStyle w:val="Compact"/>
      </w:pPr>
      <w:r>
        <w:t xml:space="preserve">Sensors and transducers.</w:t>
      </w:r>
    </w:p>
    <w:p>
      <w:pPr>
        <w:numPr>
          <w:ilvl w:val="0"/>
          <w:numId w:val="1003"/>
        </w:numPr>
        <w:pStyle w:val="Compact"/>
      </w:pPr>
      <w:r>
        <w:t xml:space="preserve">Microcontrollers and PLCs.</w:t>
      </w:r>
    </w:p>
    <w:p>
      <w:pPr>
        <w:numPr>
          <w:ilvl w:val="0"/>
          <w:numId w:val="1003"/>
        </w:numPr>
        <w:pStyle w:val="Compact"/>
      </w:pPr>
      <w:r>
        <w:t xml:space="preserve">Simulation software (e.g., MATLAB, Simulink).</w:t>
      </w:r>
    </w:p>
    <w:bookmarkEnd w:id="24"/>
    <w:bookmarkStart w:id="25" w:name="procedure"/>
    <w:p>
      <w:pPr>
        <w:pStyle w:val="Heading3"/>
      </w:pPr>
      <w:r>
        <w:t xml:space="preserve">4.2. Procedure</w:t>
      </w:r>
    </w:p>
    <w:p>
      <w:pPr>
        <w:numPr>
          <w:ilvl w:val="0"/>
          <w:numId w:val="1004"/>
        </w:numPr>
        <w:pStyle w:val="Compact"/>
      </w:pPr>
      <w:r>
        <w:rPr>
          <w:bCs/>
          <w:b/>
        </w:rPr>
        <w:t xml:space="preserve">System Design:</w:t>
      </w:r>
      <w:r>
        <w:t xml:space="preserve"> </w:t>
      </w:r>
      <w:r>
        <w:t xml:space="preserve">The Mechatronics Engineer will design a mechatronic system based on a given problem statement relevant to Israel Jerusalem.</w:t>
      </w:r>
    </w:p>
    <w:p>
      <w:pPr>
        <w:numPr>
          <w:ilvl w:val="0"/>
          <w:numId w:val="1004"/>
        </w:numPr>
        <w:pStyle w:val="Compact"/>
      </w:pPr>
      <w:r>
        <w:rPr>
          <w:bCs/>
          <w:b/>
        </w:rPr>
        <w:t xml:space="preserve">Simulation:</w:t>
      </w:r>
      <w:r>
        <w:t xml:space="preserve"> </w:t>
      </w:r>
      <w:r>
        <w:t xml:space="preserve">The engineer will simulate the system using appropriate software to verify its functionality.</w:t>
      </w:r>
    </w:p>
    <w:p>
      <w:pPr>
        <w:numPr>
          <w:ilvl w:val="0"/>
          <w:numId w:val="1004"/>
        </w:numPr>
        <w:pStyle w:val="Compact"/>
      </w:pPr>
      <w:r>
        <w:rPr>
          <w:bCs/>
          <w:b/>
        </w:rPr>
        <w:t xml:space="preserve">Implementation:</w:t>
      </w:r>
      <w:r>
        <w:t xml:space="preserve"> </w:t>
      </w:r>
      <w:r>
        <w:t xml:space="preserve">The engineer will implement the system using the provided hardware and software tools.</w:t>
      </w:r>
    </w:p>
    <w:p>
      <w:pPr>
        <w:numPr>
          <w:ilvl w:val="0"/>
          <w:numId w:val="1004"/>
        </w:numPr>
        <w:pStyle w:val="Compact"/>
      </w:pPr>
      <w:r>
        <w:rPr>
          <w:bCs/>
          <w:b/>
        </w:rPr>
        <w:t xml:space="preserve">Testing:</w:t>
      </w:r>
      <w:r>
        <w:t xml:space="preserve"> </w:t>
      </w:r>
      <w:r>
        <w:t xml:space="preserve">The system will be tested under various conditions to evaluate its performance and reliability.</w:t>
      </w:r>
    </w:p>
    <w:p>
      <w:pPr>
        <w:numPr>
          <w:ilvl w:val="0"/>
          <w:numId w:val="1004"/>
        </w:numPr>
        <w:pStyle w:val="Compact"/>
      </w:pPr>
      <w:r>
        <w:rPr>
          <w:bCs/>
          <w:b/>
        </w:rPr>
        <w:t xml:space="preserve">Documentation:</w:t>
      </w:r>
      <w:r>
        <w:t xml:space="preserve"> </w:t>
      </w:r>
      <w:r>
        <w:t xml:space="preserve">The engineer will document the design, implementation, and testing processes, including any challenges encountered and solutions implemented.</w:t>
      </w:r>
    </w:p>
    <w:bookmarkEnd w:id="25"/>
    <w:bookmarkEnd w:id="26"/>
    <w:bookmarkStart w:id="27" w:name="safety-measures"/>
    <w:p>
      <w:pPr>
        <w:pStyle w:val="Heading2"/>
      </w:pPr>
      <w:r>
        <w:t xml:space="preserve">5. Safety Measures</w:t>
      </w:r>
    </w:p>
    <w:p>
      <w:pPr>
        <w:pStyle w:val="FirstParagraph"/>
      </w:pPr>
      <w:r>
        <w:t xml:space="preserve">Safety is a critical aspect of this Experiment Protocol. The following measures will be implemented to ensure the safety of the Mechatronics Engineer and the integrity of the experiment:</w:t>
      </w:r>
    </w:p>
    <w:p>
      <w:pPr>
        <w:numPr>
          <w:ilvl w:val="0"/>
          <w:numId w:val="1005"/>
        </w:numPr>
        <w:pStyle w:val="Compact"/>
      </w:pPr>
      <w:r>
        <w:t xml:space="preserve">All participants must undergo a safety briefing before the experiment begins.</w:t>
      </w:r>
    </w:p>
    <w:p>
      <w:pPr>
        <w:numPr>
          <w:ilvl w:val="0"/>
          <w:numId w:val="1005"/>
        </w:numPr>
        <w:pStyle w:val="Compact"/>
      </w:pPr>
      <w:r>
        <w:t xml:space="preserve">Personal protective equipment (PPE) must be worn at all times in the laboratory.</w:t>
      </w:r>
    </w:p>
    <w:p>
      <w:pPr>
        <w:numPr>
          <w:ilvl w:val="0"/>
          <w:numId w:val="1005"/>
        </w:numPr>
        <w:pStyle w:val="Compact"/>
      </w:pPr>
      <w:r>
        <w:t xml:space="preserve">Emergency shutdown procedures must be clearly understood and accessible.</w:t>
      </w:r>
    </w:p>
    <w:p>
      <w:pPr>
        <w:numPr>
          <w:ilvl w:val="0"/>
          <w:numId w:val="1005"/>
        </w:numPr>
        <w:pStyle w:val="Compact"/>
      </w:pPr>
      <w:r>
        <w:t xml:space="preserve">Regular safety inspections will be conducted throughout the experiment.</w:t>
      </w:r>
    </w:p>
    <w:bookmarkEnd w:id="27"/>
    <w:bookmarkStart w:id="28" w:name="evaluation-criteria"/>
    <w:p>
      <w:pPr>
        <w:pStyle w:val="Heading2"/>
      </w:pPr>
      <w:r>
        <w:t xml:space="preserve">6. Evaluation Criteria</w:t>
      </w:r>
    </w:p>
    <w:p>
      <w:pPr>
        <w:pStyle w:val="FirstParagraph"/>
      </w:pPr>
      <w:r>
        <w:t xml:space="preserve">The performance of the Mechatronics Engineer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Ability to design, implement, and troubleshoot mechatronic systems.</w:t>
            </w:r>
          </w:p>
        </w:tc>
        <w:tc>
          <w:tcPr/>
          <w:p>
            <w:pPr>
              <w:pStyle w:val="Compact"/>
              <w:jc w:val="left"/>
            </w:pPr>
            <w:r>
              <w:t xml:space="preserve">40%</w:t>
            </w:r>
          </w:p>
        </w:tc>
      </w:tr>
      <w:tr>
        <w:tc>
          <w:tcPr/>
          <w:p>
            <w:pPr>
              <w:pStyle w:val="Compact"/>
              <w:jc w:val="left"/>
            </w:pPr>
            <w:r>
              <w:t xml:space="preserve">Problem-Solving Skills</w:t>
            </w:r>
          </w:p>
        </w:tc>
        <w:tc>
          <w:tcPr/>
          <w:p>
            <w:pPr>
              <w:pStyle w:val="Compact"/>
              <w:jc w:val="left"/>
            </w:pPr>
            <w:r>
              <w:t xml:space="preserve">Ability to identify and resolve issues during the experiment.</w:t>
            </w:r>
          </w:p>
        </w:tc>
        <w:tc>
          <w:tcPr/>
          <w:p>
            <w:pPr>
              <w:pStyle w:val="Compact"/>
              <w:jc w:val="left"/>
            </w:pPr>
            <w:r>
              <w:t xml:space="preserve">25%</w:t>
            </w:r>
          </w:p>
        </w:tc>
      </w:tr>
      <w:tr>
        <w:tc>
          <w:tcPr/>
          <w:p>
            <w:pPr>
              <w:pStyle w:val="Compact"/>
              <w:jc w:val="left"/>
            </w:pPr>
            <w:r>
              <w:t xml:space="preserve">Adherence to Safety Protocols</w:t>
            </w:r>
          </w:p>
        </w:tc>
        <w:tc>
          <w:tcPr/>
          <w:p>
            <w:pPr>
              <w:pStyle w:val="Compact"/>
              <w:jc w:val="left"/>
            </w:pPr>
            <w:r>
              <w:t xml:space="preserve">Compliance with safety measures and ethical standards.</w:t>
            </w:r>
          </w:p>
        </w:tc>
        <w:tc>
          <w:tcPr/>
          <w:p>
            <w:pPr>
              <w:pStyle w:val="Compact"/>
              <w:jc w:val="left"/>
            </w:pPr>
            <w:r>
              <w:t xml:space="preserve">20%</w:t>
            </w:r>
          </w:p>
        </w:tc>
      </w:tr>
      <w:tr>
        <w:tc>
          <w:tcPr/>
          <w:p>
            <w:pPr>
              <w:pStyle w:val="Compact"/>
              <w:jc w:val="left"/>
            </w:pPr>
            <w:r>
              <w:t xml:space="preserve">Documentation and Reporting</w:t>
            </w:r>
          </w:p>
        </w:tc>
        <w:tc>
          <w:tcPr/>
          <w:p>
            <w:pPr>
              <w:pStyle w:val="Compact"/>
              <w:jc w:val="left"/>
            </w:pPr>
            <w:r>
              <w:t xml:space="preserve">Quality and completeness of documentation and reports.</w:t>
            </w:r>
          </w:p>
        </w:tc>
        <w:tc>
          <w:tcPr/>
          <w:p>
            <w:pPr>
              <w:pStyle w:val="Compact"/>
              <w:jc w:val="left"/>
            </w:pPr>
            <w:r>
              <w:t xml:space="preserve">15%</w:t>
            </w:r>
          </w:p>
        </w:tc>
      </w:tr>
    </w:tbl>
    <w:bookmarkEnd w:id="28"/>
    <w:bookmarkStart w:id="29" w:name="conclusion"/>
    <w:p>
      <w:pPr>
        <w:pStyle w:val="Heading2"/>
      </w:pPr>
      <w:r>
        <w:t xml:space="preserve">7. Conclusion</w:t>
      </w:r>
    </w:p>
    <w:p>
      <w:pPr>
        <w:pStyle w:val="FirstParagraph"/>
      </w:pPr>
      <w:r>
        <w:t xml:space="preserve">This Experiment Protocol provides a structured approach to evaluating the capabilities of a Mechatronics Engineer in Israel Jerusalem. By following the outlined procedures and criteria, the evaluation will ensure that the engineer is well-prepared to contribute to the technological advancements in the region.</w:t>
      </w:r>
    </w:p>
    <w:bookmarkEnd w:id="29"/>
    <w:p>
      <w:pPr>
        <w:pStyle w:val="BodyText"/>
      </w:pPr>
      <w:r>
        <w:t xml:space="preserve">For further information, please contact the Technical Research Division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Israel Jerusalem</dc:title>
  <dc:creator/>
  <dc:language>en</dc:language>
  <cp:keywords/>
  <dcterms:created xsi:type="dcterms:W3CDTF">2026-10-10T03:28:02Z</dcterms:created>
  <dcterms:modified xsi:type="dcterms:W3CDTF">2026-10-10T03:28:02Z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