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Mechatronics</w:t>
      </w:r>
      <w:r>
        <w:t xml:space="preserve"> </w:t>
      </w:r>
      <w:r>
        <w:t xml:space="preserve">Systems</w:t>
      </w:r>
      <w:r>
        <w:t xml:space="preserve"> </w:t>
      </w:r>
      <w:r>
        <w:t xml:space="preserve">Validation</w:t>
      </w:r>
    </w:p>
    <w:bookmarkStart w:id="30" w:name="X24c1dee1754ba497ad6d2838356e25c219095db"/>
    <w:p>
      <w:pPr>
        <w:pStyle w:val="Heading1"/>
      </w:pPr>
      <w:r>
        <w:t xml:space="preserve">Experiment Protocol: Autonomous Mobile Manipulator Integration</w:t>
      </w:r>
    </w:p>
    <w:p>
      <w:pPr>
        <w:pStyle w:val="FirstParagraph"/>
      </w:pPr>
      <w:r>
        <w:rPr>
          <w:bCs/>
          <w:b/>
        </w:rPr>
        <w:t xml:space="preserve">Protocol ID:</w:t>
      </w:r>
      <w:r>
        <w:t xml:space="preserve"> </w:t>
      </w:r>
      <w:r>
        <w:t xml:space="preserve">MECH-TLV-2024-089</w:t>
      </w:r>
    </w:p>
    <w:p>
      <w:pPr>
        <w:pStyle w:val="BodyText"/>
      </w:pPr>
      <w:r>
        <w:rPr>
          <w:bCs/>
          <w:b/>
        </w:rPr>
        <w:t xml:space="preserve">Location:</w:t>
      </w:r>
      <w:r>
        <w:t xml:space="preserve"> </w:t>
      </w:r>
      <w:r>
        <w:t xml:space="preserve">Tel Aviv Innovation Hub, HaYarkon Street, Tel Aviv-Yafo, Israel</w:t>
      </w:r>
    </w:p>
    <w:p>
      <w:pPr>
        <w:pStyle w:val="BodyText"/>
      </w:pPr>
      <w:r>
        <w:rPr>
          <w:bCs/>
          <w:b/>
        </w:rPr>
        <w:t xml:space="preserve">Lead Role:</w:t>
      </w:r>
      <w:r>
        <w:t xml:space="preserve"> </w:t>
      </w:r>
      <w:r>
        <w:t xml:space="preserve">Senior Mechatronics Engineer</w:t>
      </w:r>
    </w:p>
    <w:p>
      <w:pPr>
        <w:pStyle w:val="BodyText"/>
      </w:pPr>
      <w:r>
        <w:rPr>
          <w:bCs/>
          <w:b/>
        </w:rPr>
        <w:t xml:space="preserve">Date of Issue:</w:t>
      </w:r>
      <w:r>
        <w:t xml:space="preserve"> </w:t>
      </w:r>
      <w:r>
        <w:t xml:space="preserve">October 24, 2024</w:t>
      </w:r>
    </w:p>
    <w:p>
      <w:pPr>
        <w:pStyle w:val="BodyText"/>
      </w:pPr>
      <w:r>
        <w:rPr>
          <w:bCs/>
          <w:b/>
        </w:rPr>
        <w:t xml:space="preserve">Compliance Standard:</w:t>
      </w:r>
      <w:r>
        <w:t xml:space="preserve"> </w:t>
      </w:r>
      <w:r>
        <w:t xml:space="preserve">ISO 10218-1 (Robots and robotic devices) &amp; Israeli Ministry of Industry, Trade and Labor Safety Regulations</w:t>
      </w:r>
    </w:p>
    <w:bookmarkStart w:id="20" w:name="introduction-and-objective"/>
    <w:p>
      <w:pPr>
        <w:pStyle w:val="Heading2"/>
      </w:pPr>
      <w:r>
        <w:t xml:space="preserve">1. Introduction and Objective</w:t>
      </w:r>
    </w:p>
    <w:p>
      <w:pPr>
        <w:pStyle w:val="FirstParagraph"/>
      </w:pPr>
      <w:r>
        <w:t xml:space="preserve">This Experiment Protocol outlines the rigorous testing procedures required for the validation of a next-generation Autonomous Mobile Manipulator (AMM). As a Mechatronics Engineer operating within the high-tech ecosystem of Israel Tel Aviv, the primary objective is to verify the seamless integration of mechanical structures, electronic control systems, and software algorithms under real-world environmental conditions.</w:t>
      </w:r>
    </w:p>
    <w:p>
      <w:pPr>
        <w:pStyle w:val="BodyText"/>
      </w:pPr>
      <w:r>
        <w:t xml:space="preserve">The specific goal of this experiment is to assess the dynamic stability and control latency of the AMM while navigating uneven terrain typical of industrial warehouses in the Tel Aviv metropolitan area. The Mechatronics Engineer must ensure that the system meets the stringent safety and performance metrics required for deployment in collaborative environments (Cobots).</w:t>
      </w:r>
    </w:p>
    <w:bookmarkEnd w:id="20"/>
    <w:bookmarkStart w:id="21" w:name="scope-and-responsibilities"/>
    <w:p>
      <w:pPr>
        <w:pStyle w:val="Heading2"/>
      </w:pPr>
      <w:r>
        <w:t xml:space="preserve">2. Scope and Responsibilities</w:t>
      </w:r>
    </w:p>
    <w:p>
      <w:pPr>
        <w:pStyle w:val="FirstParagraph"/>
      </w:pPr>
      <w:r>
        <w:t xml:space="preserve">This protocol applies to all phases of the experimental testing, including pre-test calibration, active data acquisition, and post-test analysis. The scope is limited to the indoor testing facility located in Tel Aviv, specifically designed to simulate high-density logistics environments.</w:t>
      </w:r>
    </w:p>
    <w:p>
      <w:pPr>
        <w:pStyle w:val="BodyText"/>
      </w:pPr>
      <w:r>
        <w:rPr>
          <w:bCs/>
          <w:b/>
        </w:rPr>
        <w:t xml:space="preserve">Role of the Mechatronics Engineer:</w:t>
      </w:r>
      <w:r>
        <w:t xml:space="preserve"> </w:t>
      </w:r>
      <w:r>
        <w:t xml:space="preserve">The Mechatronics Engineer is responsible for the holistic oversight of the system. This includes:</w:t>
      </w:r>
    </w:p>
    <w:p>
      <w:pPr>
        <w:numPr>
          <w:ilvl w:val="0"/>
          <w:numId w:val="1001"/>
        </w:numPr>
        <w:pStyle w:val="Compact"/>
      </w:pPr>
      <w:r>
        <w:t xml:space="preserve">Configuring the Programmable Logic Controllers (PLCs) and microcontrollers.</w:t>
      </w:r>
    </w:p>
    <w:p>
      <w:pPr>
        <w:numPr>
          <w:ilvl w:val="0"/>
          <w:numId w:val="1001"/>
        </w:numPr>
        <w:pStyle w:val="Compact"/>
      </w:pPr>
      <w:r>
        <w:t xml:space="preserve">Calibrating sensors (LiDAR, IMU, and torque sensors) to ensure precision.</w:t>
      </w:r>
    </w:p>
    <w:p>
      <w:pPr>
        <w:numPr>
          <w:ilvl w:val="0"/>
          <w:numId w:val="1001"/>
        </w:numPr>
        <w:pStyle w:val="Compact"/>
      </w:pPr>
      <w:r>
        <w:t xml:space="preserve">Monitoring real-time telemetry data for anomalies in motor current or thermal output.</w:t>
      </w:r>
    </w:p>
    <w:p>
      <w:pPr>
        <w:numPr>
          <w:ilvl w:val="0"/>
          <w:numId w:val="1001"/>
        </w:numPr>
        <w:pStyle w:val="Compact"/>
      </w:pPr>
      <w:r>
        <w:t xml:space="preserve">Ensuring compliance with local Israeli safety regulations regarding autonomous machinery.</w:t>
      </w:r>
    </w:p>
    <w:bookmarkEnd w:id="21"/>
    <w:bookmarkStart w:id="22" w:name="equipment-and-materials"/>
    <w:p>
      <w:pPr>
        <w:pStyle w:val="Heading2"/>
      </w:pPr>
      <w:r>
        <w:t xml:space="preserve">3. Equipment and Materials</w:t>
      </w:r>
    </w:p>
    <w:p>
      <w:pPr>
        <w:pStyle w:val="FirstParagraph"/>
      </w:pPr>
      <w:r>
        <w:t xml:space="preserve">The following equipment must be present and calibrated prior to the commencement of the experiment. All electronic components must be rated for the local power grid specifications in Israel (230V, 50Hz).</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Autonomous Mobile Manipulator (AMM)</w:t>
            </w:r>
          </w:p>
        </w:tc>
        <w:tc>
          <w:tcPr/>
          <w:p>
            <w:pPr>
              <w:pStyle w:val="Compact"/>
              <w:jc w:val="left"/>
            </w:pPr>
            <w:r>
              <w:t xml:space="preserve">6-DOF Arm, Differential Drive</w:t>
            </w:r>
          </w:p>
        </w:tc>
        <w:tc>
          <w:tcPr/>
          <w:p>
            <w:pPr>
              <w:pStyle w:val="Compact"/>
              <w:jc w:val="left"/>
            </w:pPr>
            <w:r>
              <w:t xml:space="preserve">1</w:t>
            </w:r>
          </w:p>
        </w:tc>
      </w:tr>
      <w:tr>
        <w:tc>
          <w:tcPr/>
          <w:p>
            <w:pPr>
              <w:pStyle w:val="Compact"/>
              <w:jc w:val="left"/>
            </w:pPr>
            <w:r>
              <w:t xml:space="preserve">High-Speed Data Logger</w:t>
            </w:r>
          </w:p>
        </w:tc>
        <w:tc>
          <w:tcPr/>
          <w:p>
            <w:pPr>
              <w:pStyle w:val="Compact"/>
              <w:jc w:val="left"/>
            </w:pPr>
            <w:r>
              <w:t xml:space="preserve">Sampling rate &gt; 1kHz</w:t>
            </w:r>
          </w:p>
        </w:tc>
        <w:tc>
          <w:tcPr/>
          <w:p>
            <w:pPr>
              <w:pStyle w:val="Compact"/>
              <w:jc w:val="left"/>
            </w:pPr>
            <w:r>
              <w:t xml:space="preserve">2</w:t>
            </w:r>
          </w:p>
        </w:tc>
      </w:tr>
      <w:tr>
        <w:tc>
          <w:tcPr/>
          <w:p>
            <w:pPr>
              <w:pStyle w:val="Compact"/>
              <w:jc w:val="left"/>
            </w:pPr>
            <w:r>
              <w:t xml:space="preserve">LiDAR Scanner</w:t>
            </w:r>
          </w:p>
        </w:tc>
        <w:tc>
          <w:tcPr/>
          <w:p>
            <w:pPr>
              <w:pStyle w:val="Compact"/>
              <w:jc w:val="left"/>
            </w:pPr>
            <w:r>
              <w:t xml:space="preserve">360-degree coverage, 100m range</w:t>
            </w:r>
          </w:p>
        </w:tc>
        <w:tc>
          <w:tcPr/>
          <w:p>
            <w:pPr>
              <w:pStyle w:val="Compact"/>
              <w:jc w:val="left"/>
            </w:pPr>
            <w:r>
              <w:t xml:space="preserve">1</w:t>
            </w:r>
          </w:p>
        </w:tc>
      </w:tr>
      <w:tr>
        <w:tc>
          <w:tcPr/>
          <w:p>
            <w:pPr>
              <w:pStyle w:val="Compact"/>
              <w:jc w:val="left"/>
            </w:pPr>
            <w:r>
              <w:t xml:space="preserve">Thermal Imaging Camera</w:t>
            </w:r>
          </w:p>
        </w:tc>
        <w:tc>
          <w:tcPr/>
          <w:p>
            <w:pPr>
              <w:pStyle w:val="Compact"/>
              <w:jc w:val="left"/>
            </w:pPr>
            <w:r>
              <w:t xml:space="preserve">For motor and battery monitoring</w:t>
            </w:r>
          </w:p>
        </w:tc>
        <w:tc>
          <w:tcPr/>
          <w:p>
            <w:pPr>
              <w:pStyle w:val="Compact"/>
              <w:jc w:val="left"/>
            </w:pPr>
            <w:r>
              <w:t xml:space="preserve">1</w:t>
            </w:r>
          </w:p>
        </w:tc>
      </w:tr>
      <w:tr>
        <w:tc>
          <w:tcPr/>
          <w:p>
            <w:pPr>
              <w:pStyle w:val="Compact"/>
              <w:jc w:val="left"/>
            </w:pPr>
            <w:r>
              <w:t xml:space="preserve">Emergency Stop (E-Stop) Network</w:t>
            </w:r>
          </w:p>
        </w:tc>
        <w:tc>
          <w:tcPr/>
          <w:p>
            <w:pPr>
              <w:pStyle w:val="Compact"/>
              <w:jc w:val="left"/>
            </w:pPr>
            <w:r>
              <w:t xml:space="preserve">Hardwired safety circuit</w:t>
            </w:r>
          </w:p>
        </w:tc>
        <w:tc>
          <w:tcPr/>
          <w:p>
            <w:pPr>
              <w:pStyle w:val="Compact"/>
              <w:jc w:val="left"/>
            </w:pPr>
            <w:r>
              <w:t xml:space="preserve">4</w:t>
            </w:r>
          </w:p>
        </w:tc>
      </w:tr>
    </w:tbl>
    <w:bookmarkEnd w:id="22"/>
    <w:bookmarkStart w:id="23" w:name="safety-procedures"/>
    <w:p>
      <w:pPr>
        <w:pStyle w:val="Heading2"/>
      </w:pPr>
      <w:r>
        <w:t xml:space="preserve">4. Safety Procedures</w:t>
      </w:r>
    </w:p>
    <w:p>
      <w:pPr>
        <w:pStyle w:val="FirstParagraph"/>
      </w:pPr>
      <w:r>
        <w:t xml:space="preserve">Safety is paramount. Given the dynamic nature of mechatronic systems, the Mechatronics Engineer must enforce strict safety protocols. The testing area in Tel Aviv must be cordoned off with physical barriers and clearly marked signage in both Hebrew and English.</w:t>
      </w:r>
    </w:p>
    <w:p>
      <w:pPr>
        <w:numPr>
          <w:ilvl w:val="0"/>
          <w:numId w:val="1002"/>
        </w:numPr>
        <w:pStyle w:val="Compact"/>
      </w:pPr>
      <w:r>
        <w:rPr>
          <w:bCs/>
          <w:b/>
        </w:rPr>
        <w:t xml:space="preserve">Pre-Test Inspection:</w:t>
      </w:r>
      <w:r>
        <w:t xml:space="preserve"> </w:t>
      </w:r>
      <w:r>
        <w:t xml:space="preserve">Verify all mechanical fasteners are torqued to specification. Check for loose wiring in the control cabinet.</w:t>
      </w:r>
    </w:p>
    <w:p>
      <w:pPr>
        <w:numPr>
          <w:ilvl w:val="0"/>
          <w:numId w:val="1002"/>
        </w:numPr>
        <w:pStyle w:val="Compact"/>
      </w:pPr>
      <w:r>
        <w:rPr>
          <w:bCs/>
          <w:b/>
        </w:rPr>
        <w:t xml:space="preserve">Emergency Stop Verification:</w:t>
      </w:r>
      <w:r>
        <w:t xml:space="preserve"> </w:t>
      </w:r>
      <w:r>
        <w:t xml:space="preserve">Before powering the main drive, the Mechatronics Engineer must test all E-Stop buttons to ensure immediate power cutoff.</w:t>
      </w:r>
    </w:p>
    <w:p>
      <w:pPr>
        <w:numPr>
          <w:ilvl w:val="0"/>
          <w:numId w:val="1002"/>
        </w:numPr>
        <w:pStyle w:val="Compact"/>
      </w:pPr>
      <w:r>
        <w:rPr>
          <w:bCs/>
          <w:b/>
        </w:rPr>
        <w:t xml:space="preserve">Personal Protective Equipment (PPE):</w:t>
      </w:r>
      <w:r>
        <w:t xml:space="preserve"> </w:t>
      </w:r>
      <w:r>
        <w:t xml:space="preserve">All personnel must wear safety glasses and steel-toed boots.</w:t>
      </w:r>
    </w:p>
    <w:p>
      <w:pPr>
        <w:numPr>
          <w:ilvl w:val="0"/>
          <w:numId w:val="1002"/>
        </w:numPr>
        <w:pStyle w:val="Compact"/>
      </w:pPr>
      <w:r>
        <w:rPr>
          <w:bCs/>
          <w:b/>
        </w:rPr>
        <w:t xml:space="preserve">Environmental Controls:</w:t>
      </w:r>
      <w:r>
        <w:t xml:space="preserve"> </w:t>
      </w:r>
      <w:r>
        <w:t xml:space="preserve">Ensure the ambient temperature in the Tel Aviv facility does not exceed 35°C to prevent thermal throttling of the onboard computers.</w:t>
      </w:r>
    </w:p>
    <w:bookmarkEnd w:id="23"/>
    <w:bookmarkStart w:id="27" w:name="experimental-procedure"/>
    <w:p>
      <w:pPr>
        <w:pStyle w:val="Heading2"/>
      </w:pPr>
      <w:r>
        <w:t xml:space="preserve">5. Experimental Procedure</w:t>
      </w:r>
    </w:p>
    <w:p>
      <w:pPr>
        <w:pStyle w:val="FirstParagraph"/>
      </w:pPr>
      <w:r>
        <w:t xml:space="preserve">The experiment will be conducted in three distinct phases. The Mechatronics Engineer will execute the following steps:</w:t>
      </w:r>
    </w:p>
    <w:bookmarkStart w:id="24" w:name="phase-1-static-calibration"/>
    <w:p>
      <w:pPr>
        <w:pStyle w:val="Heading3"/>
      </w:pPr>
      <w:r>
        <w:t xml:space="preserve">Phase 1: Static Calibration</w:t>
      </w:r>
    </w:p>
    <w:p>
      <w:pPr>
        <w:pStyle w:val="FirstParagraph"/>
      </w:pPr>
      <w:r>
        <w:t xml:space="preserve">Initialize the control software. Perform zero-offset calibration on all joint encoders. Verify communication latency between the central processing unit and the motor drivers. Ensure the system is grounded correctly according to Israeli electrical standards.</w:t>
      </w:r>
    </w:p>
    <w:bookmarkEnd w:id="24"/>
    <w:bookmarkStart w:id="25" w:name="phase-2-kinematic-validation"/>
    <w:p>
      <w:pPr>
        <w:pStyle w:val="Heading3"/>
      </w:pPr>
      <w:r>
        <w:t xml:space="preserve">Phase 2: Kinematic Validation</w:t>
      </w:r>
    </w:p>
    <w:p>
      <w:pPr>
        <w:pStyle w:val="FirstParagraph"/>
      </w:pPr>
      <w:r>
        <w:t xml:space="preserve">Command the AMM to perform a series of predefined trajectories. The Mechatronics Engineer will record the positional error between the commanded path and the actual path. This phase tests the accuracy of the inverse kinematics algorithms and the responsiveness of the servo motors.</w:t>
      </w:r>
    </w:p>
    <w:bookmarkEnd w:id="25"/>
    <w:bookmarkStart w:id="26" w:name="phase-3-dynamic-obstacle-avoidance"/>
    <w:p>
      <w:pPr>
        <w:pStyle w:val="Heading3"/>
      </w:pPr>
      <w:r>
        <w:t xml:space="preserve">Phase 3: Dynamic Obstacle Avoidance</w:t>
      </w:r>
    </w:p>
    <w:p>
      <w:pPr>
        <w:pStyle w:val="FirstParagraph"/>
      </w:pPr>
      <w:r>
        <w:t xml:space="preserve">Introduce dynamic obstacles into the path of the AMM. The system must detect and navigate around these obstacles without collision. The Mechatronics Engineer will monitor the LiDAR data stream and the decision-making latency of the navigation stack. This simulates the busy, unpredictable environment of a Tel Aviv logistics center.</w:t>
      </w:r>
    </w:p>
    <w:bookmarkEnd w:id="26"/>
    <w:bookmarkEnd w:id="27"/>
    <w:bookmarkStart w:id="28" w:name="data-analysis-and-reporting"/>
    <w:p>
      <w:pPr>
        <w:pStyle w:val="Heading2"/>
      </w:pPr>
      <w:r>
        <w:t xml:space="preserve">6. Data Analysis and Reporting</w:t>
      </w:r>
    </w:p>
    <w:p>
      <w:pPr>
        <w:pStyle w:val="FirstParagraph"/>
      </w:pPr>
      <w:r>
        <w:t xml:space="preserve">Upon completion of the experiment, the Mechatronics Engineer must compile a comprehensive report. This report should include:</w:t>
      </w:r>
    </w:p>
    <w:p>
      <w:pPr>
        <w:numPr>
          <w:ilvl w:val="0"/>
          <w:numId w:val="1003"/>
        </w:numPr>
        <w:pStyle w:val="Compact"/>
      </w:pPr>
      <w:r>
        <w:t xml:space="preserve">Graphs showing positional error over time.</w:t>
      </w:r>
    </w:p>
    <w:p>
      <w:pPr>
        <w:numPr>
          <w:ilvl w:val="0"/>
          <w:numId w:val="1003"/>
        </w:numPr>
        <w:pStyle w:val="Compact"/>
      </w:pPr>
      <w:r>
        <w:t xml:space="preserve">Thermal maps of the motor controllers.</w:t>
      </w:r>
    </w:p>
    <w:p>
      <w:pPr>
        <w:numPr>
          <w:ilvl w:val="0"/>
          <w:numId w:val="1003"/>
        </w:numPr>
        <w:pStyle w:val="Compact"/>
      </w:pPr>
      <w:r>
        <w:t xml:space="preserve">A log of any safety triggers or system faults.</w:t>
      </w:r>
    </w:p>
    <w:p>
      <w:pPr>
        <w:numPr>
          <w:ilvl w:val="0"/>
          <w:numId w:val="1003"/>
        </w:numPr>
        <w:pStyle w:val="Compact"/>
      </w:pPr>
      <w:r>
        <w:t xml:space="preserve">Recommendations for firmware or mechanical adjustments.</w:t>
      </w:r>
    </w:p>
    <w:p>
      <w:pPr>
        <w:pStyle w:val="FirstParagraph"/>
      </w:pPr>
      <w:r>
        <w:t xml:space="preserve">The data must be stored securely on the local server in Tel Aviv, adhering to data privacy laws.</w:t>
      </w:r>
    </w:p>
    <w:bookmarkEnd w:id="28"/>
    <w:bookmarkStart w:id="29" w:name="conclusion"/>
    <w:p>
      <w:pPr>
        <w:pStyle w:val="Heading2"/>
      </w:pPr>
      <w:r>
        <w:t xml:space="preserve">7. Conclusion</w:t>
      </w:r>
    </w:p>
    <w:p>
      <w:pPr>
        <w:pStyle w:val="FirstParagraph"/>
      </w:pPr>
      <w:r>
        <w:t xml:space="preserve">This Experiment Protocol serves as the definitive guide for validating the AMM system. By adhering to these procedures, the Mechatronics Engineer ensures that the technology is robust, safe, and ready for integration into the advanced industrial landscape of Israel Tel Aviv. The success of this experiment depends on the meticulous attention to detail regarding the interplay between mechanical design, electronic control, and software intelligence.</w:t>
      </w:r>
    </w:p>
    <w:p>
      <w:pPr>
        <w:pStyle w:val="BodyText"/>
      </w:pPr>
      <w:r>
        <w:rPr>
          <w:bCs/>
          <w:b/>
        </w:rPr>
        <w:t xml:space="preserve">Lead Mechatronics Engineer Signature:</w:t>
      </w:r>
      <w:r>
        <w:br/>
      </w:r>
      <w:r>
        <w:br/>
      </w:r>
      <w:r>
        <w:t xml:space="preserve">__________________________</w:t>
      </w:r>
      <w:r>
        <w:br/>
      </w:r>
      <w:r>
        <w:t xml:space="preserve">Date: ______________</w:t>
      </w:r>
    </w:p>
    <w:p>
      <w:pPr>
        <w:pStyle w:val="BodyText"/>
      </w:pPr>
      <w:r>
        <w:rPr>
          <w:bCs/>
          <w:b/>
        </w:rPr>
        <w:t xml:space="preserve">Safety Officer Signature:</w:t>
      </w:r>
      <w:r>
        <w:br/>
      </w:r>
      <w:r>
        <w:br/>
      </w:r>
      <w:r>
        <w:t xml:space="preserve">__________________________</w:t>
      </w:r>
      <w:r>
        <w:br/>
      </w:r>
      <w:r>
        <w:t xml:space="preserve">Date: ______________</w:t>
      </w:r>
    </w:p>
    <w:p>
      <w:pPr>
        <w:pStyle w:val="BodyText"/>
      </w:pPr>
      <w:r>
        <w:t xml:space="preserve">© 2024 Tel Aviv Innovation Hub. All rights reserved. Document classified as Internal Use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Mechatronics Systems Validation</dc:title>
  <dc:creator/>
  <dc:language>en</dc:language>
  <cp:keywords/>
  <dcterms:created xsi:type="dcterms:W3CDTF">2026-10-10T05:03:06Z</dcterms:created>
  <dcterms:modified xsi:type="dcterms:W3CDTF">2026-10-10T05:03:06Z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