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Italy</w:t>
      </w:r>
      <w:r>
        <w:t xml:space="preserve"> </w:t>
      </w:r>
      <w:r>
        <w:t xml:space="preserve">Milan</w:t>
      </w:r>
    </w:p>
    <w:bookmarkStart w:id="20" w:name="experiment-protocol"/>
    <w:p>
      <w:pPr>
        <w:pStyle w:val="Heading1"/>
      </w:pPr>
      <w:r>
        <w:t xml:space="preserve">Experiment Protocol</w:t>
      </w:r>
    </w:p>
    <w:p>
      <w:pPr>
        <w:pStyle w:val="FirstParagraph"/>
      </w:pPr>
      <w:r>
        <w:rPr>
          <w:bCs/>
          <w:b/>
        </w:rPr>
        <w:t xml:space="preserve">Document Title:</w:t>
      </w:r>
      <w:r>
        <w:t xml:space="preserve"> </w:t>
      </w:r>
      <w:r>
        <w:t xml:space="preserve">Advanced Mechatronics System Integration and Performance Evaluation</w:t>
      </w:r>
    </w:p>
    <w:p>
      <w:pPr>
        <w:pStyle w:val="BodyText"/>
      </w:pPr>
      <w:r>
        <w:rPr>
          <w:bCs/>
          <w:b/>
        </w:rPr>
        <w:t xml:space="preserve">Location:</w:t>
      </w:r>
      <w:r>
        <w:t xml:space="preserve"> </w:t>
      </w:r>
      <w:r>
        <w:t xml:space="preserve">Italy Milan, Industrial Automation Testing Facility</w:t>
      </w:r>
    </w:p>
    <w:p>
      <w:pPr>
        <w:pStyle w:val="BodyText"/>
      </w:pPr>
      <w:r>
        <w:rPr>
          <w:bCs/>
          <w:b/>
        </w:rPr>
        <w:t xml:space="preserve">Role:</w:t>
      </w:r>
      <w:r>
        <w:t xml:space="preserve"> </w:t>
      </w:r>
      <w:r>
        <w:t xml:space="preserve">Mechatronics Engineer</w:t>
      </w:r>
    </w:p>
    <w:p>
      <w:pPr>
        <w:pStyle w:val="BodyText"/>
      </w:pPr>
      <w:r>
        <w:rPr>
          <w:bCs/>
          <w:b/>
        </w:rPr>
        <w:t xml:space="preserve">Date:</w:t>
      </w:r>
      <w:r>
        <w:t xml:space="preserve"> </w:t>
      </w:r>
      <w:r>
        <w:t xml:space="preserve">October 10,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followed by the Mechatronics Engineer during the testing and validation of a new automated assembly line component in Italy Milan. The primary objective is to ensure that the mechatronic system meets the required performance standards, safety regulations, and operational efficiency criteria specific to the industrial environment in Milan.</w:t>
      </w:r>
    </w:p>
    <w:p>
      <w:pPr>
        <w:pStyle w:val="BodyText"/>
      </w:pPr>
      <w:r>
        <w:t xml:space="preserve">2. Objectives</w:t>
      </w:r>
    </w:p>
    <w:p>
      <w:pPr>
        <w:numPr>
          <w:ilvl w:val="0"/>
          <w:numId w:val="1001"/>
        </w:numPr>
        <w:pStyle w:val="Compact"/>
      </w:pPr>
      <w:r>
        <w:t xml:space="preserve">To evaluate the integration of mechanical, electrical, and software components in the automated assembly line.</w:t>
      </w:r>
    </w:p>
    <w:p>
      <w:pPr>
        <w:numPr>
          <w:ilvl w:val="0"/>
          <w:numId w:val="1001"/>
        </w:numPr>
        <w:pStyle w:val="Compact"/>
      </w:pPr>
      <w:r>
        <w:t xml:space="preserve">To assess the system's performance under various operational conditions typical of Italy Milan's industrial sector.</w:t>
      </w:r>
    </w:p>
    <w:p>
      <w:pPr>
        <w:numPr>
          <w:ilvl w:val="0"/>
          <w:numId w:val="1001"/>
        </w:numPr>
        <w:pStyle w:val="Compact"/>
      </w:pPr>
      <w:r>
        <w:t xml:space="preserve">To identify and document any discrepancies or areas for improvement in the system's design and functionality.</w:t>
      </w:r>
    </w:p>
    <w:p>
      <w:pPr>
        <w:numPr>
          <w:ilvl w:val="0"/>
          <w:numId w:val="1001"/>
        </w:numPr>
        <w:pStyle w:val="Compact"/>
      </w:pPr>
      <w:r>
        <w:t xml:space="preserve">To ensure compliance with local and international safety standards applicable in Italy Milan.</w:t>
      </w:r>
    </w:p>
    <w:p>
      <w:pPr>
        <w:pStyle w:val="FirstParagraph"/>
      </w:pPr>
      <w:r>
        <w:t xml:space="preserve">3. Scope</w:t>
      </w:r>
    </w:p>
    <w:p>
      <w:pPr>
        <w:pStyle w:val="BodyText"/>
      </w:pPr>
      <w:r>
        <w:t xml:space="preserve">This protocol applies to all activities conducted by the Mechatronics Engineer during the experiment, including but not limited to system setup, data collection, analysis, and reporting. The scope is limited to the testing facility located in Italy Milan and does not extend to field trials or customer sites.</w:t>
      </w:r>
    </w:p>
    <w:p>
      <w:pPr>
        <w:pStyle w:val="BodyText"/>
      </w:pPr>
      <w:r>
        <w:t xml:space="preserve">4.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Mechatronics Engineer</w:t>
            </w:r>
          </w:p>
        </w:tc>
        <w:tc>
          <w:tcPr/>
          <w:p>
            <w:pPr>
              <w:pStyle w:val="Compact"/>
              <w:jc w:val="left"/>
            </w:pPr>
            <w:r>
              <w:t xml:space="preserve">Conduct experiments, collect data, analyze results, and prepare reports.</w:t>
            </w:r>
          </w:p>
        </w:tc>
      </w:tr>
      <w:tr>
        <w:tc>
          <w:tcPr/>
          <w:p>
            <w:pPr>
              <w:pStyle w:val="Compact"/>
              <w:jc w:val="left"/>
            </w:pPr>
            <w:r>
              <w:t xml:space="preserve">Project Manager</w:t>
            </w:r>
          </w:p>
        </w:tc>
        <w:tc>
          <w:tcPr/>
          <w:p>
            <w:pPr>
              <w:pStyle w:val="Compact"/>
              <w:jc w:val="left"/>
            </w:pPr>
            <w:r>
              <w:t xml:space="preserve">Oversee the experiment, ensure resource availability, and approve the final report.</w:t>
            </w:r>
          </w:p>
        </w:tc>
      </w:tr>
      <w:tr>
        <w:tc>
          <w:tcPr/>
          <w:p>
            <w:pPr>
              <w:pStyle w:val="Compact"/>
              <w:jc w:val="left"/>
            </w:pPr>
            <w:r>
              <w:t xml:space="preserve">Safety Officer</w:t>
            </w:r>
          </w:p>
        </w:tc>
        <w:tc>
          <w:tcPr/>
          <w:p>
            <w:pPr>
              <w:pStyle w:val="Compact"/>
              <w:jc w:val="left"/>
            </w:pPr>
            <w:r>
              <w:t xml:space="preserve">Ensure all safety protocols are followed and provide guidance on safety-related issues.</w:t>
            </w:r>
          </w:p>
        </w:tc>
      </w:tr>
    </w:tbl>
    <w:p>
      <w:pPr>
        <w:pStyle w:val="BodyText"/>
      </w:pPr>
      <w:r>
        <w:t xml:space="preserve">5. Equipment and Materials</w:t>
      </w:r>
    </w:p>
    <w:p>
      <w:pPr>
        <w:numPr>
          <w:ilvl w:val="0"/>
          <w:numId w:val="1002"/>
        </w:numPr>
        <w:pStyle w:val="Compact"/>
      </w:pPr>
      <w:r>
        <w:t xml:space="preserve">Automated assembly line component under test</w:t>
      </w:r>
    </w:p>
    <w:p>
      <w:pPr>
        <w:numPr>
          <w:ilvl w:val="0"/>
          <w:numId w:val="1002"/>
        </w:numPr>
        <w:pStyle w:val="Compact"/>
      </w:pPr>
      <w:r>
        <w:t xml:space="preserve">Sensors (temperature, pressure, vibration)</w:t>
      </w:r>
    </w:p>
    <w:p>
      <w:pPr>
        <w:numPr>
          <w:ilvl w:val="0"/>
          <w:numId w:val="1002"/>
        </w:numPr>
        <w:pStyle w:val="Compact"/>
      </w:pPr>
      <w:r>
        <w:t xml:space="preserve">Data acquisition system</w:t>
      </w:r>
    </w:p>
    <w:p>
      <w:pPr>
        <w:numPr>
          <w:ilvl w:val="0"/>
          <w:numId w:val="1002"/>
        </w:numPr>
        <w:pStyle w:val="Compact"/>
      </w:pPr>
      <w:r>
        <w:t xml:space="preserve">Calibration tools</w:t>
      </w:r>
    </w:p>
    <w:p>
      <w:pPr>
        <w:numPr>
          <w:ilvl w:val="0"/>
          <w:numId w:val="1002"/>
        </w:numPr>
        <w:pStyle w:val="Compact"/>
      </w:pPr>
      <w:r>
        <w:t xml:space="preserve">Personal protective equipment (PPE)</w:t>
      </w:r>
    </w:p>
    <w:p>
      <w:pPr>
        <w:numPr>
          <w:ilvl w:val="0"/>
          <w:numId w:val="1002"/>
        </w:numPr>
        <w:pStyle w:val="Compact"/>
      </w:pPr>
      <w:r>
        <w:t xml:space="preserve">Documentation and recording devices</w:t>
      </w:r>
    </w:p>
    <w:p>
      <w:pPr>
        <w:pStyle w:val="FirstParagraph"/>
      </w:pPr>
      <w:r>
        <w:t xml:space="preserve">6. Procedure</w:t>
      </w:r>
    </w:p>
    <w:bookmarkStart w:id="21" w:name="pre-experiment-setup"/>
    <w:p>
      <w:pPr>
        <w:pStyle w:val="Heading3"/>
      </w:pPr>
      <w:r>
        <w:t xml:space="preserve">6.1 Pre-Experiment Setup</w:t>
      </w:r>
    </w:p>
    <w:p>
      <w:pPr>
        <w:numPr>
          <w:ilvl w:val="0"/>
          <w:numId w:val="1003"/>
        </w:numPr>
        <w:pStyle w:val="Compact"/>
      </w:pPr>
      <w:r>
        <w:t xml:space="preserve">Inspect the automated assembly line component for any visible damage or defects.</w:t>
      </w:r>
    </w:p>
    <w:p>
      <w:pPr>
        <w:numPr>
          <w:ilvl w:val="0"/>
          <w:numId w:val="1003"/>
        </w:numPr>
        <w:pStyle w:val="Compact"/>
      </w:pPr>
      <w:r>
        <w:t xml:space="preserve">Calibrate all sensors and data acquisition equipment according to manufacturer specifications.</w:t>
      </w:r>
    </w:p>
    <w:p>
      <w:pPr>
        <w:numPr>
          <w:ilvl w:val="0"/>
          <w:numId w:val="1003"/>
        </w:numPr>
        <w:pStyle w:val="Compact"/>
      </w:pPr>
      <w:r>
        <w:t xml:space="preserve">Set up the testing environment in the Italy Milan facility, ensuring all safety measures are in place.</w:t>
      </w:r>
    </w:p>
    <w:p>
      <w:pPr>
        <w:numPr>
          <w:ilvl w:val="0"/>
          <w:numId w:val="1003"/>
        </w:numPr>
        <w:pStyle w:val="Compact"/>
      </w:pPr>
      <w:r>
        <w:t xml:space="preserve">Review the experiment protocol with the team to ensure understanding and compliance.</w:t>
      </w:r>
    </w:p>
    <w:bookmarkEnd w:id="21"/>
    <w:bookmarkStart w:id="22" w:name="experiment-execution"/>
    <w:p>
      <w:pPr>
        <w:pStyle w:val="Heading3"/>
      </w:pPr>
      <w:r>
        <w:t xml:space="preserve">6.2 Experiment Execution</w:t>
      </w:r>
    </w:p>
    <w:p>
      <w:pPr>
        <w:numPr>
          <w:ilvl w:val="0"/>
          <w:numId w:val="1004"/>
        </w:numPr>
        <w:pStyle w:val="Compact"/>
      </w:pPr>
      <w:r>
        <w:t xml:space="preserve">Initiate the automated assembly line component and monitor its initial performance.</w:t>
      </w:r>
    </w:p>
    <w:p>
      <w:pPr>
        <w:numPr>
          <w:ilvl w:val="0"/>
          <w:numId w:val="1004"/>
        </w:numPr>
        <w:pStyle w:val="Compact"/>
      </w:pPr>
      <w:r>
        <w:t xml:space="preserve">Collect data on key performance indicators (KPIs) such as cycle time, accuracy, and energy consumption.</w:t>
      </w:r>
    </w:p>
    <w:p>
      <w:pPr>
        <w:numPr>
          <w:ilvl w:val="0"/>
          <w:numId w:val="1004"/>
        </w:numPr>
        <w:pStyle w:val="Compact"/>
      </w:pPr>
      <w:r>
        <w:t xml:space="preserve">Introduce controlled variations in operational parameters (e.g., speed, load) to assess system robustness.</w:t>
      </w:r>
    </w:p>
    <w:p>
      <w:pPr>
        <w:numPr>
          <w:ilvl w:val="0"/>
          <w:numId w:val="1004"/>
        </w:numPr>
        <w:pStyle w:val="Compact"/>
      </w:pPr>
      <w:r>
        <w:t xml:space="preserve">Record any anomalies or unexpected behaviors observed during the experiment.</w:t>
      </w:r>
    </w:p>
    <w:bookmarkEnd w:id="22"/>
    <w:bookmarkStart w:id="23" w:name="post-experiment-analysis"/>
    <w:p>
      <w:pPr>
        <w:pStyle w:val="Heading3"/>
      </w:pPr>
      <w:r>
        <w:t xml:space="preserve">6.3 Post-Experiment Analysis</w:t>
      </w:r>
    </w:p>
    <w:p>
      <w:pPr>
        <w:numPr>
          <w:ilvl w:val="0"/>
          <w:numId w:val="1005"/>
        </w:numPr>
        <w:pStyle w:val="Compact"/>
      </w:pPr>
      <w:r>
        <w:t xml:space="preserve">Analyze the collected data to determine if the system meets the predefined performance criteria.</w:t>
      </w:r>
    </w:p>
    <w:p>
      <w:pPr>
        <w:numPr>
          <w:ilvl w:val="0"/>
          <w:numId w:val="1005"/>
        </w:numPr>
        <w:pStyle w:val="Compact"/>
      </w:pPr>
      <w:r>
        <w:t xml:space="preserve">Identify any areas where the system underperforms or fails to meet expectations.</w:t>
      </w:r>
    </w:p>
    <w:p>
      <w:pPr>
        <w:numPr>
          <w:ilvl w:val="0"/>
          <w:numId w:val="1005"/>
        </w:numPr>
        <w:pStyle w:val="Compact"/>
      </w:pPr>
      <w:r>
        <w:t xml:space="preserve">Prepare a detailed report summarizing the findings, including recommendations for improvement.</w:t>
      </w:r>
    </w:p>
    <w:p>
      <w:pPr>
        <w:numPr>
          <w:ilvl w:val="0"/>
          <w:numId w:val="1005"/>
        </w:numPr>
        <w:pStyle w:val="Compact"/>
      </w:pPr>
      <w:r>
        <w:t xml:space="preserve">Present the results to the project manager and relevant stakeholders in Italy Milan.</w:t>
      </w:r>
    </w:p>
    <w:bookmarkEnd w:id="23"/>
    <w:p>
      <w:pPr>
        <w:pStyle w:val="FirstParagraph"/>
      </w:pPr>
      <w:r>
        <w:t xml:space="preserve">7. Safety Considerations</w:t>
      </w:r>
    </w:p>
    <w:p>
      <w:pPr>
        <w:pStyle w:val="BodyText"/>
      </w:pPr>
      <w:r>
        <w:t xml:space="preserve">All personnel involved in the experiment must adhere to the following safety guidelines:</w:t>
      </w:r>
    </w:p>
    <w:p>
      <w:pPr>
        <w:numPr>
          <w:ilvl w:val="0"/>
          <w:numId w:val="1006"/>
        </w:numPr>
        <w:pStyle w:val="Compact"/>
      </w:pPr>
      <w:r>
        <w:t xml:space="preserve">Wear appropriate PPE at all times, including safety glasses, gloves, and steel-toed boots.</w:t>
      </w:r>
    </w:p>
    <w:p>
      <w:pPr>
        <w:numPr>
          <w:ilvl w:val="0"/>
          <w:numId w:val="1006"/>
        </w:numPr>
        <w:pStyle w:val="Compact"/>
      </w:pPr>
      <w:r>
        <w:t xml:space="preserve">Ensure that all emergency stop buttons are accessible and functional.</w:t>
      </w:r>
    </w:p>
    <w:p>
      <w:pPr>
        <w:numPr>
          <w:ilvl w:val="0"/>
          <w:numId w:val="1006"/>
        </w:numPr>
        <w:pStyle w:val="Compact"/>
      </w:pPr>
      <w:r>
        <w:t xml:space="preserve">Follow lockout/tagout procedures when performing maintenance or adjustments on the system.</w:t>
      </w:r>
    </w:p>
    <w:p>
      <w:pPr>
        <w:numPr>
          <w:ilvl w:val="0"/>
          <w:numId w:val="1006"/>
        </w:numPr>
        <w:pStyle w:val="Compact"/>
      </w:pPr>
      <w:r>
        <w:t xml:space="preserve">Report any safety hazards or incidents immediately to the Safety Officer.</w:t>
      </w:r>
    </w:p>
    <w:p>
      <w:pPr>
        <w:pStyle w:val="FirstParagraph"/>
      </w:pPr>
      <w:r>
        <w:t xml:space="preserve">8. Data Management</w:t>
      </w:r>
    </w:p>
    <w:p>
      <w:pPr>
        <w:pStyle w:val="BodyText"/>
      </w:pPr>
      <w:r>
        <w:t xml:space="preserve">All data collected during the experiment must be stored securely and backed up regularly. Data should be organized in a manner that facilitates easy retrieval and analysis. Access to the data should be restricted to authorized personnel only.</w:t>
      </w:r>
    </w:p>
    <w:p>
      <w:pPr>
        <w:pStyle w:val="BodyText"/>
      </w:pPr>
      <w:r>
        <w:t xml:space="preserve">9. Reporting</w:t>
      </w:r>
    </w:p>
    <w:p>
      <w:pPr>
        <w:pStyle w:val="BodyText"/>
      </w:pPr>
      <w:r>
        <w:t xml:space="preserve">The Mechatronics Engineer is responsible for preparing a comprehensive report that includes:</w:t>
      </w:r>
    </w:p>
    <w:p>
      <w:pPr>
        <w:numPr>
          <w:ilvl w:val="0"/>
          <w:numId w:val="1007"/>
        </w:numPr>
        <w:pStyle w:val="Compact"/>
      </w:pPr>
      <w:r>
        <w:t xml:space="preserve">Executive summary of the experiment and its outcomes.</w:t>
      </w:r>
    </w:p>
    <w:p>
      <w:pPr>
        <w:numPr>
          <w:ilvl w:val="0"/>
          <w:numId w:val="1007"/>
        </w:numPr>
        <w:pStyle w:val="Compact"/>
      </w:pPr>
      <w:r>
        <w:t xml:space="preserve">Detailed methodology and procedures followed.</w:t>
      </w:r>
    </w:p>
    <w:p>
      <w:pPr>
        <w:numPr>
          <w:ilvl w:val="0"/>
          <w:numId w:val="1007"/>
        </w:numPr>
        <w:pStyle w:val="Compact"/>
      </w:pPr>
      <w:r>
        <w:t xml:space="preserve">Data analysis and interpretation of results.</w:t>
      </w:r>
    </w:p>
    <w:p>
      <w:pPr>
        <w:numPr>
          <w:ilvl w:val="0"/>
          <w:numId w:val="1007"/>
        </w:numPr>
        <w:pStyle w:val="Compact"/>
      </w:pPr>
      <w:r>
        <w:t xml:space="preserve">Recommendations for system improvements or further testing.</w:t>
      </w:r>
    </w:p>
    <w:p>
      <w:pPr>
        <w:numPr>
          <w:ilvl w:val="0"/>
          <w:numId w:val="1007"/>
        </w:numPr>
        <w:pStyle w:val="Compact"/>
      </w:pPr>
      <w:r>
        <w:t xml:space="preserve">Appendices with raw data and additional documentation.</w:t>
      </w:r>
    </w:p>
    <w:p>
      <w:pPr>
        <w:pStyle w:val="FirstParagraph"/>
      </w:pPr>
      <w:r>
        <w:t xml:space="preserve">10. Approval and Signatures</w:t>
      </w:r>
    </w:p>
    <w:p>
      <w:pPr>
        <w:pStyle w:val="BodyText"/>
      </w:pPr>
      <w:r>
        <w:t xml:space="preserve">This Experiment Protocol has been reviewed and approved by the following individuals:</w:t>
      </w:r>
    </w:p>
    <w:p>
      <w:pPr>
        <w:pStyle w:val="BodyText"/>
      </w:pPr>
      <w:r>
        <w:rPr>
          <w:bCs/>
          <w:b/>
        </w:rPr>
        <w:t xml:space="preserve">Mechatronics Engineer:</w:t>
      </w:r>
      <w:r>
        <w:t xml:space="preserve"> </w:t>
      </w:r>
      <w:r>
        <w:t xml:space="preserve">___________________________ Date: _______________</w:t>
      </w:r>
    </w:p>
    <w:p>
      <w:pPr>
        <w:pStyle w:val="BodyText"/>
      </w:pPr>
      <w:r>
        <w:rPr>
          <w:bCs/>
          <w:b/>
        </w:rPr>
        <w:t xml:space="preserve">Project Manager:</w:t>
      </w:r>
      <w:r>
        <w:t xml:space="preserve"> </w:t>
      </w:r>
      <w:r>
        <w:t xml:space="preserve">___________________________ Date: _______________</w:t>
      </w:r>
    </w:p>
    <w:p>
      <w:pPr>
        <w:pStyle w:val="BodyText"/>
      </w:pPr>
      <w:r>
        <w:rPr>
          <w:bCs/>
          <w:b/>
        </w:rPr>
        <w:t xml:space="preserve">Safety Officer:</w:t>
      </w:r>
      <w:r>
        <w:t xml:space="preserve"> </w:t>
      </w:r>
      <w:r>
        <w:t xml:space="preserve">___________________________ 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Italy Milan</dc:title>
  <dc:creator/>
  <dc:language>en</dc:language>
  <cp:keywords/>
  <dcterms:created xsi:type="dcterms:W3CDTF">2026-10-10T02:39:02Z</dcterms:created>
  <dcterms:modified xsi:type="dcterms:W3CDTF">2026-10-10T02:39:02Z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