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Mechatronic Systems Integration and Testing</w:t>
      </w:r>
    </w:p>
    <w:p>
      <w:pPr>
        <w:pStyle w:val="BodyText"/>
      </w:pPr>
      <w:r>
        <w:rPr>
          <w:bCs/>
          <w:b/>
        </w:rPr>
        <w:t xml:space="preserve">Location:</w:t>
      </w:r>
      <w:r>
        <w:t xml:space="preserve"> </w:t>
      </w:r>
      <w:r>
        <w:t xml:space="preserve">Italy Naples, Technical Research Facility</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Mechatronics Engineer</w:t>
      </w:r>
    </w:p>
    <w:bookmarkEnd w:id="20"/>
    <w:p>
      <w:pPr>
        <w:pStyle w:val="BodyText"/>
      </w:pPr>
      <w:r>
        <w:t xml:space="preserve">1. Introduction</w:t>
      </w:r>
    </w:p>
    <w:p>
      <w:pPr>
        <w:pStyle w:val="BodyText"/>
      </w:pPr>
      <w:r>
        <w:t xml:space="preserve">This Experiment Protocol outlines the procedures and methodologies to be followed by the Mechatronics Engineer during the testing and validation of advanced mechatronic systems in Italy Naples. The primary objective is to ensure the reliability, efficiency, and safety of the systems under various operational conditions. This document is designed to provide a comprehensive guide for conducting experiments, collecting data, and analyzing results in accordance with international standards and local regulations in Italy Naples.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performance of mechatronic components under different environmental conditions.</w:t>
      </w:r>
    </w:p>
    <w:p>
      <w:pPr>
        <w:numPr>
          <w:ilvl w:val="0"/>
          <w:numId w:val="1001"/>
        </w:numPr>
        <w:pStyle w:val="Compact"/>
      </w:pPr>
      <w:r>
        <w:t xml:space="preserve">To assess the integration of mechanical, electrical, and software systems.</w:t>
      </w:r>
    </w:p>
    <w:p>
      <w:pPr>
        <w:numPr>
          <w:ilvl w:val="0"/>
          <w:numId w:val="1001"/>
        </w:numPr>
        <w:pStyle w:val="Compact"/>
      </w:pPr>
      <w:r>
        <w:t xml:space="preserve">To identify potential failure modes and propose corrective actions.</w:t>
      </w:r>
    </w:p>
    <w:p>
      <w:pPr>
        <w:numPr>
          <w:ilvl w:val="0"/>
          <w:numId w:val="1001"/>
        </w:numPr>
        <w:pStyle w:val="Compact"/>
      </w:pPr>
      <w:r>
        <w:t xml:space="preserve">To ensure compliance with safety standards and regulations in Italy Naples.</w:t>
      </w:r>
    </w:p>
    <w:p>
      <w:pPr>
        <w:pStyle w:val="FirstParagraph"/>
      </w:pPr>
      <w:r>
        <w:t xml:space="preserve">3. Scope</w:t>
      </w:r>
    </w:p>
    <w:p>
      <w:pPr>
        <w:pStyle w:val="BodyText"/>
      </w:pPr>
      <w:r>
        <w:t xml:space="preserve">This protocol applies to all mechatronic systems being tested at the facility in Italy Naples. It covers the entire process from initial setup to final data analysis. The Mechatronics Engineer is responsible for executing the experiments as described in this document.</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Mechatronics Engineer</w:t>
            </w:r>
          </w:p>
        </w:tc>
        <w:tc>
          <w:tcPr/>
          <w:p>
            <w:pPr>
              <w:pStyle w:val="Compact"/>
              <w:jc w:val="left"/>
            </w:pPr>
            <w:r>
              <w:t xml:space="preserve">Conduct experiments, collect data, analyze results, and prepare reports.</w:t>
            </w:r>
          </w:p>
        </w:tc>
      </w:tr>
      <w:tr>
        <w:tc>
          <w:tcPr/>
          <w:p>
            <w:pPr>
              <w:pStyle w:val="Compact"/>
              <w:jc w:val="left"/>
            </w:pPr>
            <w:r>
              <w:t xml:space="preserve">Project Manager</w:t>
            </w:r>
          </w:p>
        </w:tc>
        <w:tc>
          <w:tcPr/>
          <w:p>
            <w:pPr>
              <w:pStyle w:val="Compact"/>
              <w:jc w:val="left"/>
            </w:pPr>
            <w:r>
              <w:t xml:space="preserve">Oversee the project, ensure resources are available, and approve final reports.</w:t>
            </w:r>
          </w:p>
        </w:tc>
      </w:tr>
      <w:tr>
        <w:tc>
          <w:tcPr/>
          <w:p>
            <w:pPr>
              <w:pStyle w:val="Compact"/>
              <w:jc w:val="left"/>
            </w:pPr>
            <w:r>
              <w:t xml:space="preserve">Safety Officer</w:t>
            </w:r>
          </w:p>
        </w:tc>
        <w:tc>
          <w:tcPr/>
          <w:p>
            <w:pPr>
              <w:pStyle w:val="Compact"/>
              <w:jc w:val="left"/>
            </w:pPr>
            <w:r>
              <w:t xml:space="preserve">Ensure all safety protocols are followed and conduct regular inspections.</w:t>
            </w:r>
          </w:p>
        </w:tc>
      </w:tr>
    </w:tbl>
    <w:p>
      <w:pPr>
        <w:pStyle w:val="BodyText"/>
      </w:pPr>
      <w:r>
        <w:t xml:space="preserve">5. Equipment and Materials</w:t>
      </w:r>
    </w:p>
    <w:p>
      <w:pPr>
        <w:pStyle w:val="BodyText"/>
      </w:pPr>
      <w:r>
        <w:t xml:space="preserve">The following equipment and materials are required for the experiments:</w:t>
      </w:r>
    </w:p>
    <w:p>
      <w:pPr>
        <w:numPr>
          <w:ilvl w:val="0"/>
          <w:numId w:val="1002"/>
        </w:numPr>
        <w:pStyle w:val="Compact"/>
      </w:pPr>
      <w:r>
        <w:t xml:space="preserve">Mechatronic test bench</w:t>
      </w:r>
    </w:p>
    <w:p>
      <w:pPr>
        <w:numPr>
          <w:ilvl w:val="0"/>
          <w:numId w:val="1002"/>
        </w:numPr>
        <w:pStyle w:val="Compact"/>
      </w:pPr>
      <w:r>
        <w:t xml:space="preserve">Data acquisition system</w:t>
      </w:r>
    </w:p>
    <w:p>
      <w:pPr>
        <w:numPr>
          <w:ilvl w:val="0"/>
          <w:numId w:val="1002"/>
        </w:numPr>
        <w:pStyle w:val="Compact"/>
      </w:pPr>
      <w:r>
        <w:t xml:space="preserve">Environmental chamber</w:t>
      </w:r>
    </w:p>
    <w:p>
      <w:pPr>
        <w:numPr>
          <w:ilvl w:val="0"/>
          <w:numId w:val="1002"/>
        </w:numPr>
        <w:pStyle w:val="Compact"/>
      </w:pPr>
      <w:r>
        <w:t xml:space="preserve">Calibration tools</w:t>
      </w:r>
    </w:p>
    <w:p>
      <w:pPr>
        <w:numPr>
          <w:ilvl w:val="0"/>
          <w:numId w:val="1002"/>
        </w:numPr>
        <w:pStyle w:val="Compact"/>
      </w:pPr>
      <w:r>
        <w:t xml:space="preserve">Safety gear (gloves, goggles, etc.)</w:t>
      </w:r>
    </w:p>
    <w:p>
      <w:pPr>
        <w:pStyle w:val="FirstParagraph"/>
      </w:pPr>
      <w:r>
        <w:t xml:space="preserve">6. Experimental Procedure</w:t>
      </w:r>
    </w:p>
    <w:p>
      <w:pPr>
        <w:pStyle w:val="BodyText"/>
      </w:pPr>
      <w:r>
        <w:t xml:space="preserve">The experimental procedure consists of the following steps:</w:t>
      </w:r>
    </w:p>
    <w:p>
      <w:pPr>
        <w:numPr>
          <w:ilvl w:val="0"/>
          <w:numId w:val="1003"/>
        </w:numPr>
        <w:pStyle w:val="Compact"/>
      </w:pPr>
      <w:r>
        <w:rPr>
          <w:bCs/>
          <w:b/>
        </w:rPr>
        <w:t xml:space="preserve">Setup:</w:t>
      </w:r>
      <w:r>
        <w:t xml:space="preserve"> </w:t>
      </w:r>
      <w:r>
        <w:t xml:space="preserve">Prepare the test bench and calibrate all instruments.</w:t>
      </w:r>
    </w:p>
    <w:p>
      <w:pPr>
        <w:numPr>
          <w:ilvl w:val="0"/>
          <w:numId w:val="1003"/>
        </w:numPr>
        <w:pStyle w:val="Compact"/>
      </w:pPr>
      <w:r>
        <w:rPr>
          <w:bCs/>
          <w:b/>
        </w:rPr>
        <w:t xml:space="preserve">Initial Testing:</w:t>
      </w:r>
      <w:r>
        <w:t xml:space="preserve"> </w:t>
      </w:r>
      <w:r>
        <w:t xml:space="preserve">Conduct preliminary tests to ensure all systems are functioning correctly.</w:t>
      </w:r>
    </w:p>
    <w:p>
      <w:pPr>
        <w:numPr>
          <w:ilvl w:val="0"/>
          <w:numId w:val="1003"/>
        </w:numPr>
        <w:pStyle w:val="Compact"/>
      </w:pPr>
      <w:r>
        <w:rPr>
          <w:bCs/>
          <w:b/>
        </w:rPr>
        <w:t xml:space="preserve">Environmental Testing:</w:t>
      </w:r>
      <w:r>
        <w:t xml:space="preserve"> </w:t>
      </w:r>
      <w:r>
        <w:t xml:space="preserve">Expose the mechatronic systems to various environmental conditions (temperature, humidity, vibration) using the environmental chamber.</w:t>
      </w:r>
    </w:p>
    <w:p>
      <w:pPr>
        <w:numPr>
          <w:ilvl w:val="0"/>
          <w:numId w:val="1003"/>
        </w:numPr>
        <w:pStyle w:val="Compact"/>
      </w:pPr>
      <w:r>
        <w:rPr>
          <w:bCs/>
          <w:b/>
        </w:rPr>
        <w:t xml:space="preserve">Performance Testing:</w:t>
      </w:r>
      <w:r>
        <w:t xml:space="preserve"> </w:t>
      </w:r>
      <w:r>
        <w:t xml:space="preserve">Measure the performance of the systems under different loads and operating conditions.</w:t>
      </w:r>
    </w:p>
    <w:p>
      <w:pPr>
        <w:numPr>
          <w:ilvl w:val="0"/>
          <w:numId w:val="1003"/>
        </w:numPr>
        <w:pStyle w:val="Compact"/>
      </w:pPr>
      <w:r>
        <w:rPr>
          <w:bCs/>
          <w:b/>
        </w:rPr>
        <w:t xml:space="preserve">Data Collection:</w:t>
      </w:r>
      <w:r>
        <w:t xml:space="preserve"> </w:t>
      </w:r>
      <w:r>
        <w:t xml:space="preserve">Record all data using the data acquisition system.</w:t>
      </w:r>
    </w:p>
    <w:p>
      <w:pPr>
        <w:numPr>
          <w:ilvl w:val="0"/>
          <w:numId w:val="1003"/>
        </w:numPr>
        <w:pStyle w:val="Compact"/>
      </w:pPr>
      <w:r>
        <w:rPr>
          <w:bCs/>
          <w:b/>
        </w:rPr>
        <w:t xml:space="preserve">Analysis:</w:t>
      </w:r>
      <w:r>
        <w:t xml:space="preserve"> </w:t>
      </w:r>
      <w:r>
        <w:t xml:space="preserve">Analyze the collected data to identify trends, anomalies, and areas for improvement.</w:t>
      </w:r>
    </w:p>
    <w:p>
      <w:pPr>
        <w:numPr>
          <w:ilvl w:val="0"/>
          <w:numId w:val="1003"/>
        </w:numPr>
        <w:pStyle w:val="Compact"/>
      </w:pPr>
      <w:r>
        <w:rPr>
          <w:bCs/>
          <w:b/>
        </w:rPr>
        <w:t xml:space="preserve">Reporting:</w:t>
      </w:r>
      <w:r>
        <w:t xml:space="preserve"> </w:t>
      </w:r>
      <w:r>
        <w:t xml:space="preserve">Prepare a detailed report of the findings and recommendations.</w:t>
      </w:r>
    </w:p>
    <w:p>
      <w:pPr>
        <w:pStyle w:val="FirstParagraph"/>
      </w:pPr>
      <w:r>
        <w:t xml:space="preserve">7. Safety Considerations</w:t>
      </w:r>
    </w:p>
    <w:p>
      <w:pPr>
        <w:pStyle w:val="BodyText"/>
      </w:pPr>
      <w:r>
        <w:t xml:space="preserve">Safety is a top priority during all experiments. The following safety measures must be strictly followed:</w:t>
      </w:r>
    </w:p>
    <w:p>
      <w:pPr>
        <w:numPr>
          <w:ilvl w:val="0"/>
          <w:numId w:val="1004"/>
        </w:numPr>
        <w:pStyle w:val="Compact"/>
      </w:pPr>
      <w:r>
        <w:t xml:space="preserve">Wear appropriate personal protective equipment (PPE) at all times.</w:t>
      </w:r>
    </w:p>
    <w:p>
      <w:pPr>
        <w:numPr>
          <w:ilvl w:val="0"/>
          <w:numId w:val="1004"/>
        </w:numPr>
        <w:pStyle w:val="Compact"/>
      </w:pPr>
      <w:r>
        <w:t xml:space="preserve">Ensure all equipment is properly grounded and insulated.</w:t>
      </w:r>
    </w:p>
    <w:p>
      <w:pPr>
        <w:numPr>
          <w:ilvl w:val="0"/>
          <w:numId w:val="1004"/>
        </w:numPr>
        <w:pStyle w:val="Compact"/>
      </w:pPr>
      <w:r>
        <w:t xml:space="preserve">Follow lockout/tagout procedures when working with electrical systems.</w:t>
      </w:r>
    </w:p>
    <w:p>
      <w:pPr>
        <w:numPr>
          <w:ilvl w:val="0"/>
          <w:numId w:val="1004"/>
        </w:numPr>
        <w:pStyle w:val="Compact"/>
      </w:pPr>
      <w:r>
        <w:t xml:space="preserve">Conduct regular safety inspections and address any hazards immediately.</w:t>
      </w:r>
    </w:p>
    <w:p>
      <w:pPr>
        <w:numPr>
          <w:ilvl w:val="0"/>
          <w:numId w:val="1004"/>
        </w:numPr>
        <w:pStyle w:val="Compact"/>
      </w:pPr>
      <w:r>
        <w:t xml:space="preserve">Be familiar with emergency procedures and evacuation routes.</w:t>
      </w:r>
    </w:p>
    <w:p>
      <w:pPr>
        <w:pStyle w:val="FirstParagraph"/>
      </w:pPr>
      <w:r>
        <w:t xml:space="preserve">8. Data Management</w:t>
      </w:r>
    </w:p>
    <w:p>
      <w:pPr>
        <w:pStyle w:val="BodyText"/>
      </w:pPr>
      <w:r>
        <w:t xml:space="preserve">All data collected during the experiments must be accurately recorded and securely stored. The Mechatronics Engineer is responsible for:</w:t>
      </w:r>
    </w:p>
    <w:p>
      <w:pPr>
        <w:numPr>
          <w:ilvl w:val="0"/>
          <w:numId w:val="1005"/>
        </w:numPr>
        <w:pStyle w:val="Compact"/>
      </w:pPr>
      <w:r>
        <w:t xml:space="preserve">Using standardized data collection forms.</w:t>
      </w:r>
    </w:p>
    <w:p>
      <w:pPr>
        <w:numPr>
          <w:ilvl w:val="0"/>
          <w:numId w:val="1005"/>
        </w:numPr>
        <w:pStyle w:val="Compact"/>
      </w:pPr>
      <w:r>
        <w:t xml:space="preserve">Backing up data regularly.</w:t>
      </w:r>
    </w:p>
    <w:p>
      <w:pPr>
        <w:numPr>
          <w:ilvl w:val="0"/>
          <w:numId w:val="1005"/>
        </w:numPr>
        <w:pStyle w:val="Compact"/>
      </w:pPr>
      <w:r>
        <w:t xml:space="preserve">Maintaining confidentiality of sensitive information.</w:t>
      </w:r>
    </w:p>
    <w:p>
      <w:pPr>
        <w:numPr>
          <w:ilvl w:val="0"/>
          <w:numId w:val="1005"/>
        </w:numPr>
        <w:pStyle w:val="Compact"/>
      </w:pPr>
      <w:r>
        <w:t xml:space="preserve">Ensuring data integrity and traceability.</w:t>
      </w:r>
    </w:p>
    <w:p>
      <w:pPr>
        <w:pStyle w:val="FirstParagraph"/>
      </w:pPr>
      <w:r>
        <w:t xml:space="preserve">9. Quality Assurance</w:t>
      </w:r>
    </w:p>
    <w:p>
      <w:pPr>
        <w:pStyle w:val="BodyText"/>
      </w:pPr>
      <w:r>
        <w:t xml:space="preserve">To ensure the quality of the experiments and results, the following quality assurance measures will be implemented:</w:t>
      </w:r>
    </w:p>
    <w:p>
      <w:pPr>
        <w:numPr>
          <w:ilvl w:val="0"/>
          <w:numId w:val="1006"/>
        </w:numPr>
        <w:pStyle w:val="Compact"/>
      </w:pPr>
      <w:r>
        <w:t xml:space="preserve">Regular calibration of all instruments.</w:t>
      </w:r>
    </w:p>
    <w:p>
      <w:pPr>
        <w:numPr>
          <w:ilvl w:val="0"/>
          <w:numId w:val="1006"/>
        </w:numPr>
        <w:pStyle w:val="Compact"/>
      </w:pPr>
      <w:r>
        <w:t xml:space="preserve">Peer review of experimental procedures and results.</w:t>
      </w:r>
    </w:p>
    <w:p>
      <w:pPr>
        <w:numPr>
          <w:ilvl w:val="0"/>
          <w:numId w:val="1006"/>
        </w:numPr>
        <w:pStyle w:val="Compact"/>
      </w:pPr>
      <w:r>
        <w:t xml:space="preserve">Adherence to international standards (e.g., ISO, IEC).</w:t>
      </w:r>
    </w:p>
    <w:p>
      <w:pPr>
        <w:numPr>
          <w:ilvl w:val="0"/>
          <w:numId w:val="1006"/>
        </w:numPr>
        <w:pStyle w:val="Compact"/>
      </w:pPr>
      <w:r>
        <w:t xml:space="preserve">Continuous improvement based on feedback and lessons learned.</w:t>
      </w:r>
    </w:p>
    <w:p>
      <w:pPr>
        <w:pStyle w:val="FirstParagraph"/>
      </w:pPr>
      <w:r>
        <w:t xml:space="preserve">10. Conclusion</w:t>
      </w:r>
    </w:p>
    <w:p>
      <w:pPr>
        <w:pStyle w:val="BodyText"/>
      </w:pPr>
      <w:r>
        <w:t xml:space="preserve">This Experiment Protocol provides a structured approach for the Mechatronics Engineer to conduct experiments on advanced mechatronic systems in Italy Naples. By following the procedures outlined in this document, the engineer can ensure the reliability, efficiency, and safety of the systems while complying with all relevant standards and regulations.</w:t>
      </w:r>
    </w:p>
    <w:p>
      <w:pPr>
        <w:pStyle w:val="BodyText"/>
      </w:pPr>
      <w:r>
        <w:rPr>
          <w:bCs/>
          <w:b/>
        </w:rPr>
        <w:t xml:space="preserve">Prepared by:</w:t>
      </w:r>
    </w:p>
    <w:p>
      <w:pPr>
        <w:pStyle w:val="BodyText"/>
      </w:pPr>
      <w:r>
        <w:t xml:space="preserve">__________________________</w:t>
      </w:r>
    </w:p>
    <w:p>
      <w:pPr>
        <w:pStyle w:val="BodyText"/>
      </w:pPr>
      <w:r>
        <w:t xml:space="preserve">Mechatronics Engineer</w:t>
      </w:r>
    </w:p>
    <w:p>
      <w:pPr>
        <w:pStyle w:val="BodyText"/>
      </w:pPr>
      <w:r>
        <w:rPr>
          <w:bCs/>
          <w:b/>
        </w:rPr>
        <w:t xml:space="preserve">Date:</w:t>
      </w:r>
      <w:r>
        <w:t xml:space="preserve"> </w:t>
      </w:r>
      <w:r>
        <w:t xml:space="preserve">______________</w:t>
      </w:r>
    </w:p>
    <w:p>
      <w:pPr>
        <w:pStyle w:val="BodyText"/>
      </w:pPr>
      <w:r>
        <w:br/>
      </w:r>
    </w:p>
    <w:p>
      <w:pPr>
        <w:pStyle w:val="BodyText"/>
      </w:pPr>
      <w:r>
        <w:rPr>
          <w:bCs/>
          <w:b/>
        </w:rPr>
        <w:t xml:space="preserve">Approved by:</w:t>
      </w:r>
    </w:p>
    <w:p>
      <w:pPr>
        <w:pStyle w:val="BodyText"/>
      </w:pPr>
      <w:r>
        <w:t xml:space="preserve">__________________________</w:t>
      </w:r>
    </w:p>
    <w:p>
      <w:pPr>
        <w:pStyle w:val="BodyText"/>
      </w:pPr>
      <w:r>
        <w:t xml:space="preserve">Project Manager</w:t>
      </w:r>
    </w:p>
    <w:p>
      <w:pPr>
        <w:pStyle w:val="BodyText"/>
      </w:pPr>
      <w:r>
        <w:rPr>
          <w:bCs/>
          <w:b/>
        </w:rPr>
        <w:t xml:space="preserve">Date:</w:t>
      </w:r>
      <w:r>
        <w:t xml:space="preserve"> </w:t>
      </w:r>
      <w:r>
        <w:t xml:space="preserve">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Italy Naples</dc:title>
  <dc:creator/>
  <dc:language>en</dc:language>
  <cp:keywords/>
  <dcterms:created xsi:type="dcterms:W3CDTF">2026-10-10T02:20:27Z</dcterms:created>
  <dcterms:modified xsi:type="dcterms:W3CDTF">2026-10-10T02:20:27Z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