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31" w:name="X91382a56c2c880cddba54d8d556a297c6522a6b"/>
    <w:p>
      <w:pPr>
        <w:pStyle w:val="Heading1"/>
      </w:pPr>
      <w:r>
        <w:t xml:space="preserve">Experiment Protocol: Mechatronics Engineer in Ivory Coast Abidjan</w:t>
      </w:r>
    </w:p>
    <w:p>
      <w:pPr>
        <w:pStyle w:val="FirstParagraph"/>
      </w:pPr>
      <w:r>
        <w:rPr>
          <w:bCs/>
          <w:b/>
        </w:rPr>
        <w:t xml:space="preserve">Document Purpose:</w:t>
      </w:r>
      <w:r>
        <w:t xml:space="preserve"> </w:t>
      </w:r>
      <w:r>
        <w:t xml:space="preserve">This Experiment Protocol outlines the structured approach for evaluating the performance, adaptability, and technical proficiency of a Mechatronics Engineer operating within the industrial and environmental context of Ivory Coast Abidjan. The protocol ensures standardized testing, safety compliance, and alignment with local infrastructure conditions.</w:t>
      </w:r>
    </w:p>
    <w:bookmarkStart w:id="20" w:name="introduction"/>
    <w:p>
      <w:pPr>
        <w:pStyle w:val="Heading2"/>
      </w:pPr>
      <w:r>
        <w:t xml:space="preserve">1. Introduction</w:t>
      </w:r>
    </w:p>
    <w:p>
      <w:pPr>
        <w:pStyle w:val="FirstParagraph"/>
      </w:pPr>
      <w:r>
        <w:t xml:space="preserve">The role of a Mechatronics Engineer is increasingly vital in modern industrial ecosystems, particularly in emerging economic hubs like Ivory Coast Abidjan. This city serves as a central node for manufacturing, logistics, and technological innovation in West Africa. However, the unique environmental, infrastructural, and operational challenges of Abidjan require specialized evaluation of engineering capabilities.</w:t>
      </w:r>
    </w:p>
    <w:p>
      <w:pPr>
        <w:pStyle w:val="BodyText"/>
      </w:pPr>
      <w:r>
        <w:t xml:space="preserve">This Experiment Protocol is designed to assess how a Mechatronics Engineer integrates mechanical systems, electronics, control theory, and software engineering under real-world conditions specific to Ivory Coast Abidjan. The protocol emphasizes adaptability to local power fluctuations, humidity levels, supply chain constraints, and regulatory frameworks.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competence of a Mechatronics Engineer in designing, implementing, and maintaining automated systems in Ivory Coast Abidjan.</w:t>
      </w:r>
    </w:p>
    <w:p>
      <w:pPr>
        <w:numPr>
          <w:ilvl w:val="0"/>
          <w:numId w:val="1001"/>
        </w:numPr>
        <w:pStyle w:val="Compact"/>
      </w:pPr>
      <w:r>
        <w:t xml:space="preserve">To assess the engineer’s ability to adapt solutions to local environmental and infrastructural conditions.</w:t>
      </w:r>
    </w:p>
    <w:p>
      <w:pPr>
        <w:numPr>
          <w:ilvl w:val="0"/>
          <w:numId w:val="1001"/>
        </w:numPr>
        <w:pStyle w:val="Compact"/>
      </w:pPr>
      <w:r>
        <w:t xml:space="preserve">To ensure compliance with safety standards and local regulations in Ivory Coast.</w:t>
      </w:r>
    </w:p>
    <w:p>
      <w:pPr>
        <w:numPr>
          <w:ilvl w:val="0"/>
          <w:numId w:val="1001"/>
        </w:numPr>
        <w:pStyle w:val="Compact"/>
      </w:pPr>
      <w:r>
        <w:t xml:space="preserve">To measure the efficiency, reliability, and sustainability of mechatronic systems deployed in Abidjan’s industrial zones.</w:t>
      </w:r>
    </w:p>
    <w:bookmarkEnd w:id="21"/>
    <w:bookmarkStart w:id="22" w:name="scope"/>
    <w:p>
      <w:pPr>
        <w:pStyle w:val="Heading2"/>
      </w:pPr>
      <w:r>
        <w:t xml:space="preserve">3. Scope</w:t>
      </w:r>
    </w:p>
    <w:p>
      <w:pPr>
        <w:pStyle w:val="FirstParagraph"/>
      </w:pPr>
      <w:r>
        <w:t xml:space="preserve">This protocol applies to all Mechatronics Engineers involved in projects within Ivory Coast Abidjan, including but not limited to manufacturing plants, logistics centers, renewable energy installations, and smart infrastructure initiatives. The scope covers system design, component selection, installation, testing, maintenance, and troubleshooting.</w:t>
      </w:r>
    </w:p>
    <w:bookmarkEnd w:id="22"/>
    <w:bookmarkStart w:id="23" w:name="Xff325d377f5c9a7a6cda9c0553f3612424eb94e"/>
    <w:p>
      <w:pPr>
        <w:pStyle w:val="Heading2"/>
      </w:pPr>
      <w:r>
        <w:t xml:space="preserve">4. Environmental and Infrastructural Considerations</w:t>
      </w:r>
    </w:p>
    <w:p>
      <w:pPr>
        <w:pStyle w:val="FirstParagraph"/>
      </w:pPr>
      <w:r>
        <w:t xml:space="preserve">Ivory Coast Abidjan presents specific challenges that must be accounted for in any mechatronic system:</w:t>
      </w:r>
    </w:p>
    <w:p>
      <w:pPr>
        <w:numPr>
          <w:ilvl w:val="0"/>
          <w:numId w:val="1002"/>
        </w:numPr>
        <w:pStyle w:val="Compact"/>
      </w:pPr>
      <w:r>
        <w:rPr>
          <w:bCs/>
          <w:b/>
        </w:rPr>
        <w:t xml:space="preserve">Power Supply:</w:t>
      </w:r>
      <w:r>
        <w:t xml:space="preserve"> </w:t>
      </w:r>
      <w:r>
        <w:t xml:space="preserve">Frequent voltage fluctuations and occasional outages require robust power management and backup solutions.</w:t>
      </w:r>
    </w:p>
    <w:p>
      <w:pPr>
        <w:numPr>
          <w:ilvl w:val="0"/>
          <w:numId w:val="1002"/>
        </w:numPr>
        <w:pStyle w:val="Compact"/>
      </w:pPr>
      <w:r>
        <w:rPr>
          <w:bCs/>
          <w:b/>
        </w:rPr>
        <w:t xml:space="preserve">Climate:</w:t>
      </w:r>
      <w:r>
        <w:t xml:space="preserve"> </w:t>
      </w:r>
      <w:r>
        <w:t xml:space="preserve">High humidity and temperature can affect electronic components and mechanical wear.</w:t>
      </w:r>
    </w:p>
    <w:p>
      <w:pPr>
        <w:numPr>
          <w:ilvl w:val="0"/>
          <w:numId w:val="1002"/>
        </w:numPr>
        <w:pStyle w:val="Compact"/>
      </w:pPr>
      <w:r>
        <w:rPr>
          <w:bCs/>
          <w:b/>
        </w:rPr>
        <w:t xml:space="preserve">Supply Chain:</w:t>
      </w:r>
      <w:r>
        <w:t xml:space="preserve"> </w:t>
      </w:r>
      <w:r>
        <w:t xml:space="preserve">Limited local availability of specialized parts necessitates modular design and local sourcing strategies.</w:t>
      </w:r>
    </w:p>
    <w:p>
      <w:pPr>
        <w:numPr>
          <w:ilvl w:val="0"/>
          <w:numId w:val="1002"/>
        </w:numPr>
        <w:pStyle w:val="Compact"/>
      </w:pPr>
      <w:r>
        <w:rPr>
          <w:bCs/>
          <w:b/>
        </w:rPr>
        <w:t xml:space="preserve">Regulatory Framework:</w:t>
      </w:r>
      <w:r>
        <w:t xml:space="preserve"> </w:t>
      </w:r>
      <w:r>
        <w:t xml:space="preserve">Compliance with Ivorian industrial safety and environmental regulations is mandatory.</w:t>
      </w:r>
    </w:p>
    <w:bookmarkEnd w:id="23"/>
    <w:bookmarkStart w:id="24" w:name="experimental-setup"/>
    <w:p>
      <w:pPr>
        <w:pStyle w:val="Heading2"/>
      </w:pPr>
      <w:r>
        <w:t xml:space="preserve">5. Experimental Setup</w:t>
      </w:r>
    </w:p>
    <w:p>
      <w:pPr>
        <w:pStyle w:val="FirstParagraph"/>
      </w:pPr>
      <w:r>
        <w:t xml:space="preserve">The experiment will be conducted in a controlled industrial environment within Ivory Coast Abidjan, simulating real-world operational conditions. The setup includes:</w:t>
      </w:r>
    </w:p>
    <w:p>
      <w:pPr>
        <w:numPr>
          <w:ilvl w:val="0"/>
          <w:numId w:val="1003"/>
        </w:numPr>
        <w:pStyle w:val="Compact"/>
      </w:pPr>
      <w:r>
        <w:t xml:space="preserve">A mechatronic assembly line or robotic workstation.</w:t>
      </w:r>
    </w:p>
    <w:p>
      <w:pPr>
        <w:numPr>
          <w:ilvl w:val="0"/>
          <w:numId w:val="1003"/>
        </w:numPr>
        <w:pStyle w:val="Compact"/>
      </w:pPr>
      <w:r>
        <w:t xml:space="preserve">Sensors for monitoring temperature, humidity, vibration, and power quality.</w:t>
      </w:r>
    </w:p>
    <w:p>
      <w:pPr>
        <w:numPr>
          <w:ilvl w:val="0"/>
          <w:numId w:val="1003"/>
        </w:numPr>
        <w:pStyle w:val="Compact"/>
      </w:pPr>
      <w:r>
        <w:t xml:space="preserve">Control systems (PLC, microcontrollers, HMI).</w:t>
      </w:r>
    </w:p>
    <w:p>
      <w:pPr>
        <w:numPr>
          <w:ilvl w:val="0"/>
          <w:numId w:val="1003"/>
        </w:numPr>
        <w:pStyle w:val="Compact"/>
      </w:pPr>
      <w:r>
        <w:t xml:space="preserve">Communication networks (Ethernet, Wi-Fi, LoRaWAN).</w:t>
      </w:r>
    </w:p>
    <w:p>
      <w:pPr>
        <w:numPr>
          <w:ilvl w:val="0"/>
          <w:numId w:val="1003"/>
        </w:numPr>
        <w:pStyle w:val="Compact"/>
      </w:pPr>
      <w:r>
        <w:t xml:space="preserve">Backup power systems (UPS, generators).</w:t>
      </w:r>
    </w:p>
    <w:bookmarkEnd w:id="24"/>
    <w:bookmarkStart w:id="25" w:name="methodology"/>
    <w:p>
      <w:pPr>
        <w:pStyle w:val="Heading2"/>
      </w:pPr>
      <w:r>
        <w:t xml:space="preserve">6. Methodology</w:t>
      </w:r>
    </w:p>
    <w:p>
      <w:pPr>
        <w:pStyle w:val="FirstParagraph"/>
      </w:pPr>
      <w:r>
        <w:t xml:space="preserve">The experiment follows a phased approach:</w:t>
      </w:r>
    </w:p>
    <w:p>
      <w:pPr>
        <w:numPr>
          <w:ilvl w:val="0"/>
          <w:numId w:val="1004"/>
        </w:numPr>
        <w:pStyle w:val="Compact"/>
      </w:pPr>
      <w:r>
        <w:rPr>
          <w:bCs/>
          <w:b/>
        </w:rPr>
        <w:t xml:space="preserve">Phase 1: System Design and Planning</w:t>
      </w:r>
    </w:p>
    <w:p>
      <w:pPr>
        <w:numPr>
          <w:ilvl w:val="1"/>
          <w:numId w:val="1005"/>
        </w:numPr>
        <w:pStyle w:val="Compact"/>
      </w:pPr>
      <w:r>
        <w:t xml:space="preserve">Define system requirements based on Ivory Coast Abidjan’s industrial needs.</w:t>
      </w:r>
    </w:p>
    <w:p>
      <w:pPr>
        <w:numPr>
          <w:ilvl w:val="1"/>
          <w:numId w:val="1005"/>
        </w:numPr>
        <w:pStyle w:val="Compact"/>
      </w:pPr>
      <w:r>
        <w:t xml:space="preserve">Select components suitable for local environmental conditions.</w:t>
      </w:r>
    </w:p>
    <w:p>
      <w:pPr>
        <w:numPr>
          <w:ilvl w:val="1"/>
          <w:numId w:val="1005"/>
        </w:numPr>
        <w:pStyle w:val="Compact"/>
      </w:pPr>
      <w:r>
        <w:t xml:space="preserve">Develop control algorithms and software interfaces.</w:t>
      </w:r>
    </w:p>
    <w:p>
      <w:pPr>
        <w:numPr>
          <w:ilvl w:val="0"/>
          <w:numId w:val="1004"/>
        </w:numPr>
        <w:pStyle w:val="Compact"/>
      </w:pPr>
      <w:r>
        <w:rPr>
          <w:bCs/>
          <w:b/>
        </w:rPr>
        <w:t xml:space="preserve">Phase 2: Implementation and Integration</w:t>
      </w:r>
    </w:p>
    <w:p>
      <w:pPr>
        <w:numPr>
          <w:ilvl w:val="1"/>
          <w:numId w:val="1006"/>
        </w:numPr>
        <w:pStyle w:val="Compact"/>
      </w:pPr>
      <w:r>
        <w:t xml:space="preserve">Assemble mechanical and electronic components.</w:t>
      </w:r>
    </w:p>
    <w:p>
      <w:pPr>
        <w:numPr>
          <w:ilvl w:val="1"/>
          <w:numId w:val="1006"/>
        </w:numPr>
        <w:pStyle w:val="Compact"/>
      </w:pPr>
      <w:r>
        <w:t xml:space="preserve">Integrate control systems and communication networks.</w:t>
      </w:r>
    </w:p>
    <w:p>
      <w:pPr>
        <w:numPr>
          <w:ilvl w:val="1"/>
          <w:numId w:val="1006"/>
        </w:numPr>
        <w:pStyle w:val="Compact"/>
      </w:pPr>
      <w:r>
        <w:t xml:space="preserve">Conduct initial calibration and safety checks.</w:t>
      </w:r>
    </w:p>
    <w:p>
      <w:pPr>
        <w:numPr>
          <w:ilvl w:val="0"/>
          <w:numId w:val="1004"/>
        </w:numPr>
        <w:pStyle w:val="Compact"/>
      </w:pPr>
      <w:r>
        <w:rPr>
          <w:bCs/>
          <w:b/>
        </w:rPr>
        <w:t xml:space="preserve">Phase 3: Testing and Validation</w:t>
      </w:r>
    </w:p>
    <w:p>
      <w:pPr>
        <w:numPr>
          <w:ilvl w:val="1"/>
          <w:numId w:val="1007"/>
        </w:numPr>
        <w:pStyle w:val="Compact"/>
      </w:pPr>
      <w:r>
        <w:t xml:space="preserve">Perform functional tests under normal and stress conditions.</w:t>
      </w:r>
    </w:p>
    <w:p>
      <w:pPr>
        <w:numPr>
          <w:ilvl w:val="1"/>
          <w:numId w:val="1007"/>
        </w:numPr>
        <w:pStyle w:val="Compact"/>
      </w:pPr>
      <w:r>
        <w:t xml:space="preserve">Simulate power fluctuations and environmental extremes.</w:t>
      </w:r>
    </w:p>
    <w:p>
      <w:pPr>
        <w:numPr>
          <w:ilvl w:val="1"/>
          <w:numId w:val="1007"/>
        </w:numPr>
        <w:pStyle w:val="Compact"/>
      </w:pPr>
      <w:r>
        <w:t xml:space="preserve">Validate system performance against predefined metrics.</w:t>
      </w:r>
    </w:p>
    <w:p>
      <w:pPr>
        <w:numPr>
          <w:ilvl w:val="0"/>
          <w:numId w:val="1004"/>
        </w:numPr>
        <w:pStyle w:val="Compact"/>
      </w:pPr>
      <w:r>
        <w:rPr>
          <w:bCs/>
          <w:b/>
        </w:rPr>
        <w:t xml:space="preserve">Phase 4: Maintenance and Optimization</w:t>
      </w:r>
    </w:p>
    <w:p>
      <w:pPr>
        <w:numPr>
          <w:ilvl w:val="1"/>
          <w:numId w:val="1008"/>
        </w:numPr>
        <w:pStyle w:val="Compact"/>
      </w:pPr>
      <w:r>
        <w:t xml:space="preserve">Implement preventive maintenance schedules.</w:t>
      </w:r>
    </w:p>
    <w:p>
      <w:pPr>
        <w:numPr>
          <w:ilvl w:val="1"/>
          <w:numId w:val="1008"/>
        </w:numPr>
        <w:pStyle w:val="Compact"/>
      </w:pPr>
      <w:r>
        <w:t xml:space="preserve">Analyze system data for optimization opportunities.</w:t>
      </w:r>
    </w:p>
    <w:p>
      <w:pPr>
        <w:numPr>
          <w:ilvl w:val="1"/>
          <w:numId w:val="1008"/>
        </w:numPr>
        <w:pStyle w:val="Compact"/>
      </w:pPr>
      <w:r>
        <w:t xml:space="preserve">Document lessons learned and best practices for Ivory Coast Abidjan.</w:t>
      </w:r>
    </w:p>
    <w:bookmarkEnd w:id="25"/>
    <w:bookmarkStart w:id="26" w:name="performance-metrics"/>
    <w:p>
      <w:pPr>
        <w:pStyle w:val="Heading2"/>
      </w:pPr>
      <w:r>
        <w:t xml:space="preserve">7. Performance Metrics</w:t>
      </w:r>
    </w:p>
    <w:p>
      <w:pPr>
        <w:pStyle w:val="FirstParagraph"/>
      </w:pPr>
      <w:r>
        <w:t xml:space="preserve">The following metrics will be used to evaluate the Mechatronics Engineer’s performance and system effectiveness: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System Uptime</w:t>
            </w:r>
          </w:p>
        </w:tc>
        <w:tc>
          <w:tcPr/>
          <w:p>
            <w:pPr>
              <w:pStyle w:val="Compact"/>
              <w:jc w:val="left"/>
            </w:pPr>
            <w:r>
              <w:t xml:space="preserve">Percentage of time the system operates without failure</w:t>
            </w:r>
          </w:p>
        </w:tc>
        <w:tc>
          <w:tcPr/>
          <w:p>
            <w:pPr>
              <w:pStyle w:val="Compact"/>
              <w:jc w:val="left"/>
            </w:pPr>
            <w:r>
              <w:t xml:space="preserve">&gt;95%</w:t>
            </w:r>
          </w:p>
        </w:tc>
      </w:tr>
      <w:tr>
        <w:tc>
          <w:tcPr/>
          <w:p>
            <w:pPr>
              <w:pStyle w:val="Compact"/>
              <w:jc w:val="left"/>
            </w:pPr>
            <w:r>
              <w:t xml:space="preserve">Response Time</w:t>
            </w:r>
          </w:p>
        </w:tc>
        <w:tc>
          <w:tcPr/>
          <w:p>
            <w:pPr>
              <w:pStyle w:val="Compact"/>
              <w:jc w:val="left"/>
            </w:pPr>
            <w:r>
              <w:t xml:space="preserve">Time taken by the system to respond to inputs</w:t>
            </w:r>
          </w:p>
        </w:tc>
        <w:tc>
          <w:tcPr/>
          <w:p>
            <w:pPr>
              <w:pStyle w:val="Compact"/>
              <w:jc w:val="left"/>
            </w:pPr>
            <w:r>
              <w:t xml:space="preserve">&lt;200ms</w:t>
            </w:r>
          </w:p>
        </w:tc>
      </w:tr>
      <w:tr>
        <w:tc>
          <w:tcPr/>
          <w:p>
            <w:pPr>
              <w:pStyle w:val="Compact"/>
              <w:jc w:val="left"/>
            </w:pPr>
            <w:r>
              <w:t xml:space="preserve">Energy Efficiency</w:t>
            </w:r>
          </w:p>
        </w:tc>
        <w:tc>
          <w:tcPr/>
          <w:p>
            <w:pPr>
              <w:pStyle w:val="Compact"/>
              <w:jc w:val="left"/>
            </w:pPr>
            <w:r>
              <w:t xml:space="preserve">Energy consumption per unit of output</w:t>
            </w:r>
          </w:p>
        </w:tc>
        <w:tc>
          <w:tcPr/>
          <w:p>
            <w:pPr>
              <w:pStyle w:val="Compact"/>
              <w:jc w:val="left"/>
            </w:pPr>
            <w:r>
              <w:t xml:space="preserve">Optimized for local grid conditions</w:t>
            </w:r>
          </w:p>
        </w:tc>
      </w:tr>
      <w:tr>
        <w:tc>
          <w:tcPr/>
          <w:p>
            <w:pPr>
              <w:pStyle w:val="Compact"/>
              <w:jc w:val="left"/>
            </w:pPr>
            <w:r>
              <w:t xml:space="preserve">Adaptability Score</w:t>
            </w:r>
          </w:p>
        </w:tc>
        <w:tc>
          <w:tcPr/>
          <w:p>
            <w:pPr>
              <w:pStyle w:val="Compact"/>
              <w:jc w:val="left"/>
            </w:pPr>
            <w:r>
              <w:t xml:space="preserve">Ability to adjust to environmental and operational changes</w:t>
            </w:r>
          </w:p>
        </w:tc>
        <w:tc>
          <w:tcPr/>
          <w:p>
            <w:pPr>
              <w:pStyle w:val="Compact"/>
              <w:jc w:val="left"/>
            </w:pPr>
            <w:r>
              <w:t xml:space="preserve">&gt;80%</w:t>
            </w:r>
          </w:p>
        </w:tc>
      </w:tr>
      <w:tr>
        <w:tc>
          <w:tcPr/>
          <w:p>
            <w:pPr>
              <w:pStyle w:val="Compact"/>
              <w:jc w:val="left"/>
            </w:pPr>
            <w:r>
              <w:t xml:space="preserve">Safety Compliance</w:t>
            </w:r>
          </w:p>
        </w:tc>
        <w:tc>
          <w:tcPr/>
          <w:p>
            <w:pPr>
              <w:pStyle w:val="Compact"/>
              <w:jc w:val="left"/>
            </w:pPr>
            <w:r>
              <w:t xml:space="preserve">Adherence to Ivorian safety regulations</w:t>
            </w:r>
          </w:p>
        </w:tc>
        <w:tc>
          <w:tcPr/>
          <w:p>
            <w:pPr>
              <w:pStyle w:val="Compact"/>
              <w:jc w:val="left"/>
            </w:pPr>
            <w:r>
              <w:t xml:space="preserve">100%</w:t>
            </w:r>
          </w:p>
        </w:tc>
      </w:tr>
    </w:tbl>
    <w:bookmarkEnd w:id="26"/>
    <w:bookmarkStart w:id="27" w:name="safety-and-compliance"/>
    <w:p>
      <w:pPr>
        <w:pStyle w:val="Heading2"/>
      </w:pPr>
      <w:r>
        <w:t xml:space="preserve">8. Safety and Compliance</w:t>
      </w:r>
    </w:p>
    <w:p>
      <w:pPr>
        <w:pStyle w:val="FirstParagraph"/>
      </w:pPr>
      <w:r>
        <w:t xml:space="preserve">All activities must comply with Ivory Coast’s industrial safety standards and environmental regulations. Key safety measures include:</w:t>
      </w:r>
    </w:p>
    <w:p>
      <w:pPr>
        <w:numPr>
          <w:ilvl w:val="0"/>
          <w:numId w:val="1009"/>
        </w:numPr>
        <w:pStyle w:val="Compact"/>
      </w:pPr>
      <w:r>
        <w:t xml:space="preserve">Use of personal protective equipment (PPE).</w:t>
      </w:r>
    </w:p>
    <w:p>
      <w:pPr>
        <w:numPr>
          <w:ilvl w:val="0"/>
          <w:numId w:val="1009"/>
        </w:numPr>
        <w:pStyle w:val="Compact"/>
      </w:pPr>
      <w:r>
        <w:t xml:space="preserve">Regular safety audits and risk assessments.</w:t>
      </w:r>
    </w:p>
    <w:p>
      <w:pPr>
        <w:numPr>
          <w:ilvl w:val="0"/>
          <w:numId w:val="1009"/>
        </w:numPr>
        <w:pStyle w:val="Compact"/>
      </w:pPr>
      <w:r>
        <w:t xml:space="preserve">Emergency shutdown procedures.</w:t>
      </w:r>
    </w:p>
    <w:p>
      <w:pPr>
        <w:numPr>
          <w:ilvl w:val="0"/>
          <w:numId w:val="1009"/>
        </w:numPr>
        <w:pStyle w:val="Compact"/>
      </w:pPr>
      <w:r>
        <w:t xml:space="preserve">Training for all personnel involved in the experiment.</w:t>
      </w:r>
    </w:p>
    <w:bookmarkEnd w:id="27"/>
    <w:bookmarkStart w:id="28" w:name="data-collection-and-analysis"/>
    <w:p>
      <w:pPr>
        <w:pStyle w:val="Heading2"/>
      </w:pPr>
      <w:r>
        <w:t xml:space="preserve">9. Data Collection and Analysis</w:t>
      </w:r>
    </w:p>
    <w:p>
      <w:pPr>
        <w:pStyle w:val="FirstParagraph"/>
      </w:pPr>
      <w:r>
        <w:t xml:space="preserve">Data will be collected continuously using sensors and logging systems. Analysis will focus on:</w:t>
      </w:r>
    </w:p>
    <w:p>
      <w:pPr>
        <w:numPr>
          <w:ilvl w:val="0"/>
          <w:numId w:val="1010"/>
        </w:numPr>
        <w:pStyle w:val="Compact"/>
      </w:pPr>
      <w:r>
        <w:t xml:space="preserve">System performance trends.</w:t>
      </w:r>
    </w:p>
    <w:p>
      <w:pPr>
        <w:numPr>
          <w:ilvl w:val="0"/>
          <w:numId w:val="1010"/>
        </w:numPr>
        <w:pStyle w:val="Compact"/>
      </w:pPr>
      <w:r>
        <w:t xml:space="preserve">Failure modes and root causes.</w:t>
      </w:r>
    </w:p>
    <w:p>
      <w:pPr>
        <w:numPr>
          <w:ilvl w:val="0"/>
          <w:numId w:val="1010"/>
        </w:numPr>
        <w:pStyle w:val="Compact"/>
      </w:pPr>
      <w:r>
        <w:t xml:space="preserve">Impact of environmental factors on system reliability.</w:t>
      </w:r>
    </w:p>
    <w:p>
      <w:pPr>
        <w:numPr>
          <w:ilvl w:val="0"/>
          <w:numId w:val="1010"/>
        </w:numPr>
        <w:pStyle w:val="Compact"/>
      </w:pPr>
      <w:r>
        <w:t xml:space="preserve">Effectiveness of maintenance strategies.</w:t>
      </w:r>
    </w:p>
    <w:bookmarkEnd w:id="28"/>
    <w:bookmarkStart w:id="29" w:name="reporting-and-documentation"/>
    <w:p>
      <w:pPr>
        <w:pStyle w:val="Heading2"/>
      </w:pPr>
      <w:r>
        <w:t xml:space="preserve">10. Reporting and Documentation</w:t>
      </w:r>
    </w:p>
    <w:p>
      <w:pPr>
        <w:pStyle w:val="FirstParagraph"/>
      </w:pPr>
      <w:r>
        <w:t xml:space="preserve">A comprehensive report will be generated at the end of the experiment, including:</w:t>
      </w:r>
    </w:p>
    <w:p>
      <w:pPr>
        <w:numPr>
          <w:ilvl w:val="0"/>
          <w:numId w:val="1011"/>
        </w:numPr>
        <w:pStyle w:val="Compact"/>
      </w:pPr>
      <w:r>
        <w:t xml:space="preserve">Summary of objectives and methodology.</w:t>
      </w:r>
    </w:p>
    <w:p>
      <w:pPr>
        <w:numPr>
          <w:ilvl w:val="0"/>
          <w:numId w:val="1011"/>
        </w:numPr>
        <w:pStyle w:val="Compact"/>
      </w:pPr>
      <w:r>
        <w:t xml:space="preserve">Detailed results and analysis.</w:t>
      </w:r>
    </w:p>
    <w:p>
      <w:pPr>
        <w:numPr>
          <w:ilvl w:val="0"/>
          <w:numId w:val="1011"/>
        </w:numPr>
        <w:pStyle w:val="Compact"/>
      </w:pPr>
      <w:r>
        <w:t xml:space="preserve">Recommendations for future projects in Ivory Coast Abidjan.</w:t>
      </w:r>
    </w:p>
    <w:p>
      <w:pPr>
        <w:numPr>
          <w:ilvl w:val="0"/>
          <w:numId w:val="1011"/>
        </w:numPr>
        <w:pStyle w:val="Compact"/>
      </w:pPr>
      <w:r>
        <w:t xml:space="preserve">Lessons learned and best practices for Mechatronics Engineers.</w:t>
      </w:r>
    </w:p>
    <w:bookmarkEnd w:id="29"/>
    <w:bookmarkStart w:id="30" w:name="conclusion"/>
    <w:p>
      <w:pPr>
        <w:pStyle w:val="Heading2"/>
      </w:pPr>
      <w:r>
        <w:t xml:space="preserve">11. Conclusion</w:t>
      </w:r>
    </w:p>
    <w:p>
      <w:pPr>
        <w:pStyle w:val="FirstParagraph"/>
      </w:pPr>
      <w:r>
        <w:t xml:space="preserve">This Experiment Protocol provides a structured framework for evaluating the capabilities of a Mechatronics Engineer in the context of Ivory Coast Abidjan. By addressing local challenges and emphasizing safety, efficiency, and adaptability, the protocol ensures that mechatronic systems are robust, reliable, and sustainable in this dynamic environment.</w:t>
      </w:r>
    </w:p>
    <w:p>
      <w:pPr>
        <w:pStyle w:val="BodyText"/>
      </w:pPr>
      <w:r>
        <w:t xml:space="preserve">© 2024 Experiment Protocol for Mechatronics Engineer - Ivory Coast Abidjan.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Ivory Coast Abidjan</dc:title>
  <dc:creator/>
  <dc:language>en</dc:language>
  <cp:keywords/>
  <dcterms:created xsi:type="dcterms:W3CDTF">2026-10-10T01:50:08Z</dcterms:created>
  <dcterms:modified xsi:type="dcterms:W3CDTF">2026-10-10T01:50:08Z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