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Mechatronics</w:t>
      </w:r>
      <w:r>
        <w:t xml:space="preserve"> </w:t>
      </w:r>
      <w:r>
        <w:t xml:space="preserve">Engineer</w:t>
      </w:r>
      <w:r>
        <w:t xml:space="preserve"> </w:t>
      </w:r>
      <w:r>
        <w:t xml:space="preserve">-</w:t>
      </w:r>
      <w:r>
        <w:t xml:space="preserve"> </w:t>
      </w:r>
      <w:r>
        <w:t xml:space="preserve">Kyoto,</w:t>
      </w:r>
      <w:r>
        <w:t xml:space="preserve"> </w:t>
      </w:r>
      <w:r>
        <w:t xml:space="preserve">Japan</w:t>
      </w:r>
    </w:p>
    <w:p>
      <w:pPr>
        <w:pStyle w:val="FirstParagraph"/>
      </w:pPr>
      <w:r>
        <w:rPr>
          <w:bCs/>
          <w:b/>
        </w:rPr>
        <w:t xml:space="preserve">Document ID:</w:t>
      </w:r>
      <w:r>
        <w:t xml:space="preserve"> </w:t>
      </w:r>
      <w:r>
        <w:t xml:space="preserve">KYO-MECH-EXP-2024-001</w:t>
      </w:r>
      <w:r>
        <w:br/>
      </w:r>
      <w:r>
        <w:rPr>
          <w:bCs/>
          <w:b/>
        </w:rPr>
        <w:t xml:space="preserve">Version:</w:t>
      </w:r>
      <w:r>
        <w:t xml:space="preserve"> </w:t>
      </w:r>
      <w:r>
        <w:t xml:space="preserve">1.0</w:t>
      </w:r>
    </w:p>
    <w:p>
      <w:pPr>
        <w:pStyle w:val="BodyText"/>
      </w:pPr>
      <w:r>
        <w:rPr>
          <w:bCs/>
          <w:b/>
        </w:rPr>
        <w:t xml:space="preserve">Date:</w:t>
      </w:r>
      <w:r>
        <w:t xml:space="preserve"> </w:t>
      </w:r>
      <w:r>
        <w:t xml:space="preserve">October 24, 2024</w:t>
      </w:r>
      <w:r>
        <w:br/>
      </w:r>
      <w:r>
        <w:rPr>
          <w:bCs/>
          <w:b/>
        </w:rPr>
        <w:t xml:space="preserve">Location:</w:t>
      </w:r>
      <w:r>
        <w:t xml:space="preserve"> </w:t>
      </w:r>
      <w:r>
        <w:t xml:space="preserve">Kyoto, Japan</w:t>
      </w:r>
    </w:p>
    <w:bookmarkStart w:id="31" w:name="X95ebb21709155538c3346d551cadc0bb0a357be"/>
    <w:p>
      <w:pPr>
        <w:pStyle w:val="Heading1"/>
      </w:pPr>
      <w:r>
        <w:t xml:space="preserve">Experiment Protocol: Advanced Mechatronics Integration and Validation</w:t>
      </w:r>
    </w:p>
    <w:p>
      <w:pPr>
        <w:pStyle w:val="FirstParagraph"/>
      </w:pPr>
      <w:r>
        <w:rPr>
          <w:bCs/>
          <w:b/>
        </w:rPr>
        <w:t xml:space="preserve">Subject:</w:t>
      </w:r>
      <w:r>
        <w:t xml:space="preserve"> </w:t>
      </w:r>
      <w:r>
        <w:t xml:space="preserve">Performance Evaluation of Autonomous Robotic Systems in High-Precision Manufacturing Environments.</w:t>
      </w:r>
    </w:p>
    <w:p>
      <w:pPr>
        <w:pStyle w:val="BodyText"/>
      </w:pPr>
      <w:r>
        <w:rPr>
          <w:bCs/>
          <w:b/>
        </w:rPr>
        <w:t xml:space="preserve">Lead Role:</w:t>
      </w:r>
      <w:r>
        <w:t xml:space="preserve"> </w:t>
      </w:r>
      <w:r>
        <w:t xml:space="preserve">Mechatronics Engineer</w:t>
      </w:r>
    </w:p>
    <w:p>
      <w:pPr>
        <w:pStyle w:val="BodyText"/>
      </w:pPr>
      <w:r>
        <w:rPr>
          <w:bCs/>
          <w:b/>
        </w:rPr>
        <w:t xml:space="preserve">Facility:</w:t>
      </w:r>
      <w:r>
        <w:t xml:space="preserve"> </w:t>
      </w:r>
      <w:r>
        <w:t xml:space="preserve">Kyoto Advanced Robotics Laboratory, Kyoto Prefecture, Japan.</w:t>
      </w:r>
    </w:p>
    <w:bookmarkStart w:id="20" w:name="introduction-and-objective"/>
    <w:p>
      <w:pPr>
        <w:pStyle w:val="Heading2"/>
      </w:pPr>
      <w:r>
        <w:t xml:space="preserve">1. Introduction and Objective</w:t>
      </w:r>
    </w:p>
    <w:p>
      <w:pPr>
        <w:pStyle w:val="FirstParagraph"/>
      </w:pPr>
      <w:r>
        <w:t xml:space="preserve">This Experiment Protocol outlines the rigorous procedures required for the testing and validation of next-generation mechatronic systems. The primary objective is to assess the synchronization capabilities between mechanical actuators, electronic control units, and software algorithms within a simulated industrial environment. Given the location in Kyoto, Japan—a global hub for precision engineering and robotics—this protocol adheres to the highest standards of technical excellence and safety.</w:t>
      </w:r>
    </w:p>
    <w:p>
      <w:pPr>
        <w:pStyle w:val="BodyText"/>
      </w:pPr>
      <w:r>
        <w:t xml:space="preserve">The Mechatronics Engineer is responsible for the holistic integration of these systems. This document serves as the definitive guide for the engineer to ensure that all experimental phases are conducted with scientific integrity, reproducibility, and strict adherence to Japanese industrial safety regulations.</w:t>
      </w:r>
    </w:p>
    <w:bookmarkEnd w:id="20"/>
    <w:bookmarkStart w:id="21" w:name="scope-and-applicability"/>
    <w:p>
      <w:pPr>
        <w:pStyle w:val="Heading2"/>
      </w:pPr>
      <w:r>
        <w:t xml:space="preserve">2. Scope and Applicability</w:t>
      </w:r>
    </w:p>
    <w:p>
      <w:pPr>
        <w:pStyle w:val="FirstParagraph"/>
      </w:pPr>
      <w:r>
        <w:t xml:space="preserve">This protocol applies specifically to the experimental setup located in the Kyoto facility. It covers the following domains:</w:t>
      </w:r>
    </w:p>
    <w:p>
      <w:pPr>
        <w:numPr>
          <w:ilvl w:val="0"/>
          <w:numId w:val="1001"/>
        </w:numPr>
        <w:pStyle w:val="Compact"/>
      </w:pPr>
      <w:r>
        <w:t xml:space="preserve">Hardware integration of servo motors, sensors, and end-effectors.</w:t>
      </w:r>
    </w:p>
    <w:p>
      <w:pPr>
        <w:numPr>
          <w:ilvl w:val="0"/>
          <w:numId w:val="1001"/>
        </w:numPr>
        <w:pStyle w:val="Compact"/>
      </w:pPr>
      <w:r>
        <w:t xml:space="preserve">Software validation of real-time control loops.</w:t>
      </w:r>
    </w:p>
    <w:p>
      <w:pPr>
        <w:numPr>
          <w:ilvl w:val="0"/>
          <w:numId w:val="1001"/>
        </w:numPr>
        <w:pStyle w:val="Compact"/>
      </w:pPr>
      <w:r>
        <w:t xml:space="preserve">Environmental stress testing specific to the humidity and temperature profiles of the Kyoto region.</w:t>
      </w:r>
    </w:p>
    <w:p>
      <w:pPr>
        <w:numPr>
          <w:ilvl w:val="0"/>
          <w:numId w:val="1001"/>
        </w:numPr>
        <w:pStyle w:val="Compact"/>
      </w:pPr>
      <w:r>
        <w:t xml:space="preserve">Safety interlocks and emergency stop mechanisms.</w:t>
      </w:r>
    </w:p>
    <w:p>
      <w:pPr>
        <w:pStyle w:val="FirstParagraph"/>
      </w:pPr>
      <w:r>
        <w:t xml:space="preserve">The Mechatronics Engineer must ensure that all components meet the JIS (Japanese Industrial Standards) relevant to electrical and mechanical safety before commencing any experimental trials.</w:t>
      </w:r>
    </w:p>
    <w:bookmarkEnd w:id="21"/>
    <w:bookmarkStart w:id="22" w:name="roles-and-responsibilities"/>
    <w:p>
      <w:pPr>
        <w:pStyle w:val="Heading2"/>
      </w:pPr>
      <w:r>
        <w:t xml:space="preserve">3. Roles and Responsibilities</w:t>
      </w:r>
    </w:p>
    <w:p>
      <w:pPr>
        <w:pStyle w:val="FirstParagraph"/>
      </w:pPr>
      <w:r>
        <w:t xml:space="preserve">The</w:t>
      </w:r>
      <w:r>
        <w:t xml:space="preserve"> </w:t>
      </w:r>
      <w:r>
        <w:rPr>
          <w:bCs/>
          <w:b/>
        </w:rPr>
        <w:t xml:space="preserve">Mechatronics Engineer</w:t>
      </w:r>
      <w:r>
        <w:t xml:space="preserve"> </w:t>
      </w:r>
      <w:r>
        <w:t xml:space="preserve">acts as the principal investigator for this experiment. Their responsibilities include:</w:t>
      </w:r>
    </w:p>
    <w:p>
      <w:pPr>
        <w:numPr>
          <w:ilvl w:val="0"/>
          <w:numId w:val="1002"/>
        </w:numPr>
        <w:pStyle w:val="Compact"/>
      </w:pPr>
      <w:r>
        <w:rPr>
          <w:bCs/>
          <w:b/>
        </w:rPr>
        <w:t xml:space="preserve">System Design:</w:t>
      </w:r>
      <w:r>
        <w:t xml:space="preserve"> </w:t>
      </w:r>
      <w:r>
        <w:t xml:space="preserve">Ensuring the mechanical structure supports the dynamic loads required by the electronic components.</w:t>
      </w:r>
    </w:p>
    <w:p>
      <w:pPr>
        <w:numPr>
          <w:ilvl w:val="0"/>
          <w:numId w:val="1002"/>
        </w:numPr>
        <w:pStyle w:val="Compact"/>
      </w:pPr>
      <w:r>
        <w:rPr>
          <w:bCs/>
          <w:b/>
        </w:rPr>
        <w:t xml:space="preserve">Calibration:</w:t>
      </w:r>
      <w:r>
        <w:t xml:space="preserve"> </w:t>
      </w:r>
      <w:r>
        <w:t xml:space="preserve">Performing precise calibration of sensors and actuators to ensure data accuracy.</w:t>
      </w:r>
    </w:p>
    <w:p>
      <w:pPr>
        <w:numPr>
          <w:ilvl w:val="0"/>
          <w:numId w:val="1002"/>
        </w:numPr>
        <w:pStyle w:val="Compact"/>
      </w:pPr>
      <w:r>
        <w:rPr>
          <w:bCs/>
          <w:b/>
        </w:rPr>
        <w:t xml:space="preserve">Compliance:</w:t>
      </w:r>
      <w:r>
        <w:t xml:space="preserve"> </w:t>
      </w:r>
      <w:r>
        <w:t xml:space="preserve">Verifying that the experiment complies with local Kyoto municipal regulations regarding noise pollution and electrical discharge.</w:t>
      </w:r>
    </w:p>
    <w:p>
      <w:pPr>
        <w:numPr>
          <w:ilvl w:val="0"/>
          <w:numId w:val="1002"/>
        </w:numPr>
        <w:pStyle w:val="Compact"/>
      </w:pPr>
      <w:r>
        <w:rPr>
          <w:bCs/>
          <w:b/>
        </w:rPr>
        <w:t xml:space="preserve">Documentation:</w:t>
      </w:r>
      <w:r>
        <w:t xml:space="preserve"> </w:t>
      </w:r>
      <w:r>
        <w:t xml:space="preserve">Maintaining detailed logs of all experimental parameters, anomalies, and results.</w:t>
      </w:r>
    </w:p>
    <w:bookmarkEnd w:id="22"/>
    <w:bookmarkStart w:id="23" w:name="experimental-setup-and-equipment"/>
    <w:p>
      <w:pPr>
        <w:pStyle w:val="Heading2"/>
      </w:pPr>
      <w:r>
        <w:t xml:space="preserve">4. Experimental Setup and Equipment</w:t>
      </w:r>
    </w:p>
    <w:p>
      <w:pPr>
        <w:pStyle w:val="FirstParagraph"/>
      </w:pPr>
      <w:r>
        <w:t xml:space="preserve">The experiment will be conducted in a controlled laboratory environment in Kyoto. The setup includes:</w:t>
      </w:r>
    </w:p>
    <w:p>
      <w:pPr>
        <w:numPr>
          <w:ilvl w:val="0"/>
          <w:numId w:val="1003"/>
        </w:numPr>
        <w:pStyle w:val="Compact"/>
      </w:pPr>
      <w:r>
        <w:rPr>
          <w:bCs/>
          <w:b/>
        </w:rPr>
        <w:t xml:space="preserve">Robotic Arm:</w:t>
      </w:r>
      <w:r>
        <w:t xml:space="preserve"> </w:t>
      </w:r>
      <w:r>
        <w:t xml:space="preserve">6-axis articulated arm with high-torque servo motors.</w:t>
      </w:r>
    </w:p>
    <w:p>
      <w:pPr>
        <w:numPr>
          <w:ilvl w:val="0"/>
          <w:numId w:val="1003"/>
        </w:numPr>
        <w:pStyle w:val="Compact"/>
      </w:pPr>
      <w:r>
        <w:rPr>
          <w:bCs/>
          <w:b/>
        </w:rPr>
        <w:t xml:space="preserve">Sensing Array:</w:t>
      </w:r>
      <w:r>
        <w:t xml:space="preserve"> </w:t>
      </w:r>
      <w:r>
        <w:t xml:space="preserve">LiDAR, force-torque sensors, and high-speed cameras.</w:t>
      </w:r>
    </w:p>
    <w:p>
      <w:pPr>
        <w:numPr>
          <w:ilvl w:val="0"/>
          <w:numId w:val="1003"/>
        </w:numPr>
        <w:pStyle w:val="Compact"/>
      </w:pPr>
      <w:r>
        <w:rPr>
          <w:bCs/>
          <w:b/>
        </w:rPr>
        <w:t xml:space="preserve">Control Unit:</w:t>
      </w:r>
      <w:r>
        <w:t xml:space="preserve"> </w:t>
      </w:r>
      <w:r>
        <w:t xml:space="preserve">Industrial PC running real-time operating systems (RTOS).</w:t>
      </w:r>
    </w:p>
    <w:p>
      <w:pPr>
        <w:numPr>
          <w:ilvl w:val="0"/>
          <w:numId w:val="1003"/>
        </w:numPr>
        <w:pStyle w:val="Compact"/>
      </w:pPr>
      <w:r>
        <w:rPr>
          <w:bCs/>
          <w:b/>
        </w:rPr>
        <w:t xml:space="preserve">Power Supply:</w:t>
      </w:r>
      <w:r>
        <w:t xml:space="preserve"> </w:t>
      </w:r>
      <w:r>
        <w:t xml:space="preserve">Regulated 200V AC power supply, standard for Japanese industrial facilities.</w:t>
      </w:r>
    </w:p>
    <w:p>
      <w:pPr>
        <w:pStyle w:val="FirstParagraph"/>
      </w:pPr>
      <w:r>
        <w:t xml:space="preserve">The Mechatronics Engineer must verify the integrity of all wiring harnesses and mechanical joints prior to power-up. Special attention must be paid to grounding to prevent electromagnetic interference (EMI), which is critical for the sensitive electronics used in this protocol.</w:t>
      </w:r>
    </w:p>
    <w:bookmarkEnd w:id="23"/>
    <w:bookmarkStart w:id="24" w:name="safety-procedures"/>
    <w:p>
      <w:pPr>
        <w:pStyle w:val="Heading2"/>
      </w:pPr>
      <w:r>
        <w:t xml:space="preserve">5. Safety Procedures</w:t>
      </w:r>
    </w:p>
    <w:p>
      <w:pPr>
        <w:pStyle w:val="FirstParagraph"/>
      </w:pPr>
      <w:r>
        <w:t xml:space="preserve">Safety is paramount. The Mechatronics Engineer must enforce the following safety measures:</w:t>
      </w:r>
    </w:p>
    <w:p>
      <w:pPr>
        <w:pStyle w:val="BodyText"/>
      </w:pPr>
      <w:r>
        <w:rPr>
          <w:bCs/>
          <w:b/>
        </w:rPr>
        <w:t xml:space="preserve">Personal Protective Equipment (PPE):</w:t>
      </w:r>
      <w:r>
        <w:t xml:space="preserve"> </w:t>
      </w:r>
      <w:r>
        <w:t xml:space="preserve">Safety glasses, steel-toed boots, and hearing protection are mandatory within the experimental zone.</w:t>
      </w:r>
      <w:r>
        <w:br/>
      </w:r>
      <w:r>
        <w:br/>
      </w:r>
      <w:r>
        <w:rPr>
          <w:bCs/>
          <w:b/>
        </w:rPr>
        <w:t xml:space="preserve">Emergency Protocols:</w:t>
      </w:r>
      <w:r>
        <w:t xml:space="preserve"> </w:t>
      </w:r>
      <w:r>
        <w:t xml:space="preserve">The engineer must verify the functionality of the Emergency Stop (E-Stop) buttons before each trial. In the event of a malfunction, the system must cut power within 200 milliseconds.</w:t>
      </w:r>
      <w:r>
        <w:br/>
      </w:r>
      <w:r>
        <w:br/>
      </w:r>
      <w:r>
        <w:rPr>
          <w:bCs/>
          <w:b/>
        </w:rPr>
        <w:t xml:space="preserve">Lockout/Tagout (LOTO):</w:t>
      </w:r>
      <w:r>
        <w:t xml:space="preserve"> </w:t>
      </w:r>
      <w:r>
        <w:t xml:space="preserve">Strict LOTO procedures must be followed during maintenance or hardware adjustments to prevent accidental energization.</w:t>
      </w:r>
    </w:p>
    <w:p>
      <w:pPr>
        <w:pStyle w:val="BodyText"/>
      </w:pPr>
      <w:r>
        <w:t xml:space="preserve">Furthermore, the engineer must be familiar with the local emergency services in Kyoto, including the nearest hospital equipped to handle industrial injuries.</w:t>
      </w:r>
    </w:p>
    <w:bookmarkEnd w:id="24"/>
    <w:bookmarkStart w:id="28" w:name="experimental-procedure"/>
    <w:p>
      <w:pPr>
        <w:pStyle w:val="Heading2"/>
      </w:pPr>
      <w:r>
        <w:t xml:space="preserve">6. Experimental Procedure</w:t>
      </w:r>
    </w:p>
    <w:p>
      <w:pPr>
        <w:pStyle w:val="FirstParagraph"/>
      </w:pPr>
      <w:r>
        <w:t xml:space="preserve">The experiment will proceed in three distinct phases, managed by the Mechatronics Engineer:</w:t>
      </w:r>
    </w:p>
    <w:bookmarkStart w:id="25" w:name="phase-1-static-verification"/>
    <w:p>
      <w:pPr>
        <w:pStyle w:val="Heading3"/>
      </w:pPr>
      <w:r>
        <w:t xml:space="preserve">Phase 1: Static Verification</w:t>
      </w:r>
    </w:p>
    <w:p>
      <w:pPr>
        <w:pStyle w:val="FirstParagraph"/>
      </w:pPr>
      <w:r>
        <w:t xml:space="preserve">In this phase, the engineer will verify the mechanical assembly and electrical connections without powering the actuators. This includes checking torque settings on fasteners and verifying continuity in all sensor lines.</w:t>
      </w:r>
    </w:p>
    <w:bookmarkEnd w:id="25"/>
    <w:bookmarkStart w:id="26" w:name="phase-2-dynamic-calibration"/>
    <w:p>
      <w:pPr>
        <w:pStyle w:val="Heading3"/>
      </w:pPr>
      <w:r>
        <w:t xml:space="preserve">Phase 2: Dynamic Calibration</w:t>
      </w:r>
    </w:p>
    <w:p>
      <w:pPr>
        <w:pStyle w:val="FirstParagraph"/>
      </w:pPr>
      <w:r>
        <w:t xml:space="preserve">The system will be powered up in a low-speed mode. The Mechatronics Engineer will run diagnostic scripts to calibrate the kinematic parameters of the robotic arm. This ensures that the physical movement matches the digital model. Data will be logged to verify repeatability within a tolerance of ±0.05mm.</w:t>
      </w:r>
    </w:p>
    <w:bookmarkEnd w:id="26"/>
    <w:bookmarkStart w:id="27" w:name="phase-3-operational-testing"/>
    <w:p>
      <w:pPr>
        <w:pStyle w:val="Heading3"/>
      </w:pPr>
      <w:r>
        <w:t xml:space="preserve">Phase 3: Operational Testing</w:t>
      </w:r>
    </w:p>
    <w:p>
      <w:pPr>
        <w:pStyle w:val="FirstParagraph"/>
      </w:pPr>
      <w:r>
        <w:t xml:space="preserve">The system will perform the intended task at full operational speed. The engineer will monitor real-time data streams, including current draw, temperature, and positional accuracy. This phase will be repeated 100 times to assess long-term reliability and thermal stability.</w:t>
      </w:r>
    </w:p>
    <w:bookmarkEnd w:id="27"/>
    <w:bookmarkEnd w:id="28"/>
    <w:bookmarkStart w:id="29" w:name="data-collection-and-analysis"/>
    <w:p>
      <w:pPr>
        <w:pStyle w:val="Heading2"/>
      </w:pPr>
      <w:r>
        <w:t xml:space="preserve">7. Data Collection and Analysis</w:t>
      </w:r>
    </w:p>
    <w:p>
      <w:pPr>
        <w:pStyle w:val="FirstParagraph"/>
      </w:pPr>
      <w:r>
        <w:t xml:space="preserve">The Mechatronics Engineer is responsible for collecting all data generated during the experiment. Key performance indicators (KPIs) include:</w:t>
      </w:r>
    </w:p>
    <w:p>
      <w:pPr>
        <w:numPr>
          <w:ilvl w:val="0"/>
          <w:numId w:val="1004"/>
        </w:numPr>
        <w:pStyle w:val="Compact"/>
      </w:pPr>
      <w:r>
        <w:t xml:space="preserve">Cycle time consistency.</w:t>
      </w:r>
    </w:p>
    <w:p>
      <w:pPr>
        <w:numPr>
          <w:ilvl w:val="0"/>
          <w:numId w:val="1004"/>
        </w:numPr>
        <w:pStyle w:val="Compact"/>
      </w:pPr>
      <w:r>
        <w:t xml:space="preserve">Energy consumption per cycle.</w:t>
      </w:r>
    </w:p>
    <w:p>
      <w:pPr>
        <w:numPr>
          <w:ilvl w:val="0"/>
          <w:numId w:val="1004"/>
        </w:numPr>
        <w:pStyle w:val="Compact"/>
      </w:pPr>
      <w:r>
        <w:t xml:space="preserve">System latency between command and execution.</w:t>
      </w:r>
    </w:p>
    <w:p>
      <w:pPr>
        <w:pStyle w:val="FirstParagraph"/>
      </w:pPr>
      <w:r>
        <w:t xml:space="preserve">Data must be stored in a secure, backed-up format. Any anomalies detected during the testing phase in Kyoto must be investigated immediately. The engineer must document the root cause of any failure and propose corrective actions.</w:t>
      </w:r>
    </w:p>
    <w:bookmarkEnd w:id="29"/>
    <w:bookmarkStart w:id="30" w:name="conclusion-and-reporting"/>
    <w:p>
      <w:pPr>
        <w:pStyle w:val="Heading2"/>
      </w:pPr>
      <w:r>
        <w:t xml:space="preserve">8. Conclusion and Reporting</w:t>
      </w:r>
    </w:p>
    <w:p>
      <w:pPr>
        <w:pStyle w:val="FirstParagraph"/>
      </w:pPr>
      <w:r>
        <w:t xml:space="preserve">Upon completion of the experiment, the Mechatronics Engineer will compile a comprehensive report. This report will summarize the findings, compare the results against the initial objectives, and provide recommendations for system optimization. The report will serve as a critical document for future development and validation of mechatronic systems in the region.</w:t>
      </w:r>
    </w:p>
    <w:p>
      <w:pPr>
        <w:pStyle w:val="BodyText"/>
      </w:pPr>
      <w:r>
        <w:rPr>
          <w:bCs/>
          <w:b/>
        </w:rPr>
        <w:t xml:space="preserve">Mechatronics Engineer Signature</w:t>
      </w:r>
      <w:r>
        <w:br/>
      </w:r>
      <w:r>
        <w:t xml:space="preserve">Date: _______________</w:t>
      </w:r>
    </w:p>
    <w:p>
      <w:pPr>
        <w:pStyle w:val="BodyText"/>
      </w:pPr>
      <w:r>
        <w:rPr>
          <w:bCs/>
          <w:b/>
        </w:rPr>
        <w:t xml:space="preserve">Supervisor Approval</w:t>
      </w:r>
      <w:r>
        <w:br/>
      </w:r>
      <w:r>
        <w:t xml:space="preserve">Date: _______________</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Mechatronics Engineer - Kyoto, Japan</dc:title>
  <dc:creator/>
  <dc:language>en</dc:language>
  <cp:keywords/>
  <dcterms:created xsi:type="dcterms:W3CDTF">2026-10-10T07:26:25Z</dcterms:created>
  <dcterms:modified xsi:type="dcterms:W3CDTF">2026-10-10T07:26:25Z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