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Evaluation</w:t>
      </w:r>
      <w:r>
        <w:t xml:space="preserve"> </w:t>
      </w:r>
      <w:r>
        <w:t xml:space="preserve">in</w:t>
      </w:r>
      <w:r>
        <w:t xml:space="preserve"> </w:t>
      </w:r>
      <w:r>
        <w:t xml:space="preserve">Japan</w:t>
      </w:r>
      <w:r>
        <w:t xml:space="preserve"> </w:t>
      </w:r>
      <w:r>
        <w:t xml:space="preserve">Tokyo</w:t>
      </w:r>
    </w:p>
    <w:p>
      <w:pPr>
        <w:pStyle w:val="FirstParagraph"/>
      </w:pPr>
      <w:r>
        <w:rPr>
          <w:bCs/>
          <w:b/>
        </w:rPr>
        <w:t xml:space="preserve">Document ID:</w:t>
      </w:r>
      <w:r>
        <w:t xml:space="preserve"> </w:t>
      </w:r>
      <w:r>
        <w:t xml:space="preserve">JPN-TKY-ME-2023-001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Tokyo, Japan</w:t>
      </w:r>
    </w:p>
    <w:bookmarkStart w:id="30" w:name="Xa41e6a8e3ed1ba2b51d79563d5b1a8d0f509a81"/>
    <w:p>
      <w:pPr>
        <w:pStyle w:val="Heading1"/>
      </w:pPr>
      <w:r>
        <w:t xml:space="preserve">Experiment Protocol: Advanced Mechatronics Engineer Performance Evaluation</w:t>
      </w:r>
    </w:p>
    <w:p>
      <w:pPr>
        <w:pStyle w:val="FirstParagraph"/>
      </w:pPr>
      <w:r>
        <w:t xml:space="preserve">This document outlines the standardized</w:t>
      </w:r>
      <w:r>
        <w:t xml:space="preserve"> </w:t>
      </w:r>
      <w:r>
        <w:rPr>
          <w:bCs/>
          <w:b/>
        </w:rPr>
        <w:t xml:space="preserve">Experiment Protocol</w:t>
      </w:r>
      <w:r>
        <w:t xml:space="preserve"> </w:t>
      </w:r>
      <w:r>
        <w:t xml:space="preserve">designed to evaluate the technical competency, operational precision, and safety adherence of a</w:t>
      </w:r>
      <w:r>
        <w:t xml:space="preserve"> </w:t>
      </w:r>
      <w:r>
        <w:rPr>
          <w:bCs/>
          <w:b/>
        </w:rPr>
        <w:t xml:space="preserve">Mechatronics Engineer</w:t>
      </w:r>
      <w:r>
        <w:t xml:space="preserve"> </w:t>
      </w:r>
      <w:r>
        <w:t xml:space="preserve">within the industrial context of</w:t>
      </w:r>
      <w:r>
        <w:t xml:space="preserve"> </w:t>
      </w:r>
      <w:r>
        <w:rPr>
          <w:bCs/>
          <w:b/>
        </w:rPr>
        <w:t xml:space="preserve">Japan Tokyo</w:t>
      </w:r>
      <w:r>
        <w:t xml:space="preserve">. This protocol is specifically tailored to meet the rigorous standards of the Tokyo metropolitan manufacturing sector, emphasizing the integration of mechanical engineering, electronics, and computer science in high-precision automation environments.</w:t>
      </w:r>
    </w:p>
    <w:bookmarkStart w:id="20" w:name="objective-and-scope"/>
    <w:p>
      <w:pPr>
        <w:pStyle w:val="Heading2"/>
      </w:pPr>
      <w:r>
        <w:t xml:space="preserve">1. Objective and Scope</w:t>
      </w:r>
    </w:p>
    <w:p>
      <w:pPr>
        <w:pStyle w:val="FirstParagraph"/>
      </w:pPr>
      <w:r>
        <w:t xml:space="preserve">The primary objective of this experiment is to assess the candidate's ability to design, implement, and troubleshoot complex mechatronic systems under real-world conditions typical of Tokyo's advanced manufacturing hubs, such as those found in the Ota and Shinagawa wards. The scope includes the evaluation of robotic arm calibration, sensor integration, PLC programming, and adherence to Japanese Industrial Standards (JIS).</w:t>
      </w:r>
    </w:p>
    <w:p>
      <w:pPr>
        <w:pStyle w:val="BodyText"/>
      </w:pPr>
      <w:r>
        <w:t xml:space="preserve">This protocol ensures that the</w:t>
      </w:r>
      <w:r>
        <w:t xml:space="preserve"> </w:t>
      </w:r>
      <w:r>
        <w:rPr>
          <w:bCs/>
          <w:b/>
        </w:rPr>
        <w:t xml:space="preserve">Mechatronics Engineer</w:t>
      </w:r>
      <w:r>
        <w:t xml:space="preserve"> </w:t>
      </w:r>
      <w:r>
        <w:t xml:space="preserve">demonstrates not only theoretical knowledge but also the practical application of skills required to maintain the high efficiency and reliability expected in</w:t>
      </w:r>
      <w:r>
        <w:t xml:space="preserve"> </w:t>
      </w:r>
      <w:r>
        <w:rPr>
          <w:bCs/>
          <w:b/>
        </w:rPr>
        <w:t xml:space="preserve">Japan Tokyo</w:t>
      </w:r>
      <w:r>
        <w:t xml:space="preserve">'s industrial ecosystem.</w:t>
      </w:r>
    </w:p>
    <w:bookmarkEnd w:id="20"/>
    <w:bookmarkStart w:id="21" w:name="prerequisites-and-safety-standards"/>
    <w:p>
      <w:pPr>
        <w:pStyle w:val="Heading2"/>
      </w:pPr>
      <w:r>
        <w:t xml:space="preserve">2. Prerequisites and Safety Standards</w:t>
      </w:r>
    </w:p>
    <w:p>
      <w:pPr>
        <w:pStyle w:val="FirstParagraph"/>
      </w:pPr>
      <w:r>
        <w:t xml:space="preserve">Before commencing the experiment, the following prerequisites must be met. Safety is paramount, reflecting the strict occupational safety regulations prevalent in Japanese industry.</w:t>
      </w:r>
    </w:p>
    <w:p>
      <w:pPr>
        <w:numPr>
          <w:ilvl w:val="0"/>
          <w:numId w:val="1001"/>
        </w:numPr>
        <w:pStyle w:val="Compact"/>
      </w:pPr>
      <w:r>
        <w:rPr>
          <w:bCs/>
          <w:b/>
        </w:rPr>
        <w:t xml:space="preserve">Personal Protective Equipment (PPE):</w:t>
      </w:r>
      <w:r>
        <w:t xml:space="preserve"> </w:t>
      </w:r>
      <w:r>
        <w:t xml:space="preserve">The engineer must wear approved safety glasses, steel-toed boots, and anti-static wrist straps.</w:t>
      </w:r>
    </w:p>
    <w:p>
      <w:pPr>
        <w:numPr>
          <w:ilvl w:val="0"/>
          <w:numId w:val="1001"/>
        </w:numPr>
        <w:pStyle w:val="Compact"/>
      </w:pPr>
      <w:r>
        <w:rPr>
          <w:bCs/>
          <w:b/>
        </w:rPr>
        <w:t xml:space="preserve">Language Proficiency:</w:t>
      </w:r>
      <w:r>
        <w:t xml:space="preserve"> </w:t>
      </w:r>
      <w:r>
        <w:t xml:space="preserve">The engineer must demonstrate the ability to read technical documentation in English and basic Japanese safety signage.</w:t>
      </w:r>
    </w:p>
    <w:p>
      <w:pPr>
        <w:numPr>
          <w:ilvl w:val="0"/>
          <w:numId w:val="1001"/>
        </w:numPr>
        <w:pStyle w:val="Compact"/>
      </w:pPr>
      <w:r>
        <w:rPr>
          <w:bCs/>
          <w:b/>
        </w:rPr>
        <w:t xml:space="preserve">Equipment Check:</w:t>
      </w:r>
      <w:r>
        <w:t xml:space="preserve"> </w:t>
      </w:r>
      <w:r>
        <w:t xml:space="preserve">Verification of the industrial robot arm (e.g., FANUC or Yaskawa models common in Tokyo), PLC controllers, and sensor arrays.</w:t>
      </w:r>
    </w:p>
    <w:p>
      <w:pPr>
        <w:numPr>
          <w:ilvl w:val="0"/>
          <w:numId w:val="1001"/>
        </w:numPr>
        <w:pStyle w:val="Compact"/>
      </w:pPr>
      <w:r>
        <w:rPr>
          <w:bCs/>
          <w:b/>
        </w:rPr>
        <w:t xml:space="preserve">Emergency Procedures:</w:t>
      </w:r>
      <w:r>
        <w:t xml:space="preserve"> </w:t>
      </w:r>
      <w:r>
        <w:t xml:space="preserve">Familiarization with the emergency stop (E-Stop) locations and evacuation routes within the testing facility.</w:t>
      </w:r>
    </w:p>
    <w:bookmarkEnd w:id="21"/>
    <w:bookmarkStart w:id="22" w:name="experimental-setup"/>
    <w:p>
      <w:pPr>
        <w:pStyle w:val="Heading2"/>
      </w:pPr>
      <w:r>
        <w:t xml:space="preserve">3. Experimental Setup</w:t>
      </w:r>
    </w:p>
    <w:p>
      <w:pPr>
        <w:pStyle w:val="FirstParagraph"/>
      </w:pPr>
      <w:r>
        <w:t xml:space="preserve">The experiment will be conducted in a controlled laboratory environment simulating a Tokyo-based assembly line. The setup includes:</w:t>
      </w:r>
    </w:p>
    <w:p>
      <w:pPr>
        <w:numPr>
          <w:ilvl w:val="0"/>
          <w:numId w:val="1002"/>
        </w:numPr>
        <w:pStyle w:val="Compact"/>
      </w:pPr>
      <w:r>
        <w:rPr>
          <w:bCs/>
          <w:b/>
        </w:rPr>
        <w:t xml:space="preserve">Robotic Manipulator:</w:t>
      </w:r>
      <w:r>
        <w:t xml:space="preserve"> </w:t>
      </w:r>
      <w:r>
        <w:t xml:space="preserve">A 6-axis industrial robot arm configured for precision pick-and-place operations.</w:t>
      </w:r>
    </w:p>
    <w:p>
      <w:pPr>
        <w:numPr>
          <w:ilvl w:val="0"/>
          <w:numId w:val="1002"/>
        </w:numPr>
        <w:pStyle w:val="Compact"/>
      </w:pPr>
      <w:r>
        <w:rPr>
          <w:bCs/>
          <w:b/>
        </w:rPr>
        <w:t xml:space="preserve">Vision System:</w:t>
      </w:r>
      <w:r>
        <w:t xml:space="preserve"> </w:t>
      </w:r>
      <w:r>
        <w:t xml:space="preserve">A high-resolution camera system for object detection and alignment.</w:t>
      </w:r>
    </w:p>
    <w:p>
      <w:pPr>
        <w:numPr>
          <w:ilvl w:val="0"/>
          <w:numId w:val="1002"/>
        </w:numPr>
        <w:pStyle w:val="Compact"/>
      </w:pPr>
      <w:r>
        <w:rPr>
          <w:bCs/>
          <w:b/>
        </w:rPr>
        <w:t xml:space="preserve">Control Unit:</w:t>
      </w:r>
      <w:r>
        <w:t xml:space="preserve"> </w:t>
      </w:r>
      <w:r>
        <w:t xml:space="preserve">A Programmable Logic Controller (PLC) integrated with a Human-Machine Interface (HMI).</w:t>
      </w:r>
    </w:p>
    <w:p>
      <w:pPr>
        <w:numPr>
          <w:ilvl w:val="0"/>
          <w:numId w:val="1002"/>
        </w:numPr>
        <w:pStyle w:val="Compact"/>
      </w:pPr>
      <w:r>
        <w:rPr>
          <w:bCs/>
          <w:b/>
        </w:rPr>
        <w:t xml:space="preserve">Test Objects:</w:t>
      </w:r>
      <w:r>
        <w:t xml:space="preserve"> </w:t>
      </w:r>
      <w:r>
        <w:t xml:space="preserve">A set of components with varying tolerances, requiring precise handling.</w:t>
      </w:r>
    </w:p>
    <w:bookmarkEnd w:id="22"/>
    <w:bookmarkStart w:id="27" w:name="procedure"/>
    <w:p>
      <w:pPr>
        <w:pStyle w:val="Heading2"/>
      </w:pPr>
      <w:r>
        <w:t xml:space="preserve">4. Procedure</w:t>
      </w:r>
    </w:p>
    <w:p>
      <w:pPr>
        <w:pStyle w:val="FirstParagraph"/>
      </w:pPr>
      <w:r>
        <w:t xml:space="preserve">The</w:t>
      </w:r>
      <w:r>
        <w:t xml:space="preserve"> </w:t>
      </w:r>
      <w:r>
        <w:rPr>
          <w:bCs/>
          <w:b/>
        </w:rPr>
        <w:t xml:space="preserve">Mechatronics Engineer</w:t>
      </w:r>
      <w:r>
        <w:t xml:space="preserve"> </w:t>
      </w:r>
      <w:r>
        <w:t xml:space="preserve">will perform the following tasks sequentially. Each step is designed to test specific competencies relevant to the role in</w:t>
      </w:r>
      <w:r>
        <w:t xml:space="preserve"> </w:t>
      </w:r>
      <w:r>
        <w:rPr>
          <w:bCs/>
          <w:b/>
        </w:rPr>
        <w:t xml:space="preserve">Japan Tokyo</w:t>
      </w:r>
      <w:r>
        <w:t xml:space="preserve">.</w:t>
      </w:r>
    </w:p>
    <w:bookmarkStart w:id="23" w:name="system-initialization-and-calibration"/>
    <w:p>
      <w:pPr>
        <w:pStyle w:val="Heading3"/>
      </w:pPr>
      <w:r>
        <w:t xml:space="preserve">4.1 System Initialization and Calibration</w:t>
      </w:r>
    </w:p>
    <w:p>
      <w:pPr>
        <w:pStyle w:val="FirstParagraph"/>
      </w:pPr>
      <w:r>
        <w:t xml:space="preserve">The engineer must initialize the robotic system and perform a homing sequence. This step evaluates the engineer's familiarity with standard industrial protocols. The engineer must calibrate the end-effector tool center point (TCP) with an accuracy of ±0.05mm, reflecting the high-precision standards of Tokyo's electronics manufacturing sector.</w:t>
      </w:r>
    </w:p>
    <w:bookmarkEnd w:id="23"/>
    <w:bookmarkStart w:id="24" w:name="sensor-integration-and-data-acquisition"/>
    <w:p>
      <w:pPr>
        <w:pStyle w:val="Heading3"/>
      </w:pPr>
      <w:r>
        <w:t xml:space="preserve">4.2 Sensor Integration and Data Acquisition</w:t>
      </w:r>
    </w:p>
    <w:p>
      <w:pPr>
        <w:pStyle w:val="FirstParagraph"/>
      </w:pPr>
      <w:r>
        <w:t xml:space="preserve">The engineer is required to integrate proximity sensors and load cells into the control system. This task assesses the ability to interface hardware with software. The engineer must configure the sensors to detect object presence and weight, ensuring data is accurately transmitted to the PLC. This step is critical for understanding the interconnected nature of mechatronic systems in modern Japanese factories.</w:t>
      </w:r>
    </w:p>
    <w:bookmarkEnd w:id="24"/>
    <w:bookmarkStart w:id="25" w:name="programming-and-automation-logic"/>
    <w:p>
      <w:pPr>
        <w:pStyle w:val="Heading3"/>
      </w:pPr>
      <w:r>
        <w:t xml:space="preserve">4.3 Programming and Automation Logic</w:t>
      </w:r>
    </w:p>
    <w:p>
      <w:pPr>
        <w:pStyle w:val="FirstParagraph"/>
      </w:pPr>
      <w:r>
        <w:t xml:space="preserve">Using ladder logic or structured text, the engineer must program the PLC to control the robotic arm's movements based on sensor inputs. The program should include error handling routines, such as stopping the arm if an obstacle is detected. This evaluates the engineer's programming skills and logical thinking, essential for maintaining automated systems in Tokyo's 24/7 industrial operations.</w:t>
      </w:r>
    </w:p>
    <w:bookmarkEnd w:id="25"/>
    <w:bookmarkStart w:id="26" w:name="troubleshooting-and-optimization"/>
    <w:p>
      <w:pPr>
        <w:pStyle w:val="Heading3"/>
      </w:pPr>
      <w:r>
        <w:t xml:space="preserve">4.4 Troubleshooting and Optimization</w:t>
      </w:r>
    </w:p>
    <w:p>
      <w:pPr>
        <w:pStyle w:val="FirstParagraph"/>
      </w:pPr>
      <w:r>
        <w:t xml:space="preserve">A simulated fault will be introduced into the system (e.g., a sensor malfunction or communication error). The engineer must diagnose the issue, identify the root cause, and implement a solution within a specified time frame. This step tests the engineer's problem-solving abilities and resilience under pressure, qualities highly valued in the Japanese engineering culture.</w:t>
      </w:r>
    </w:p>
    <w:bookmarkEnd w:id="26"/>
    <w:bookmarkEnd w:id="27"/>
    <w:bookmarkStart w:id="28" w:name="data-collection-and-analysis"/>
    <w:p>
      <w:pPr>
        <w:pStyle w:val="Heading2"/>
      </w:pPr>
      <w:r>
        <w:t xml:space="preserve">5. Data Collection and Analysis</w:t>
      </w:r>
    </w:p>
    <w:p>
      <w:pPr>
        <w:pStyle w:val="FirstParagraph"/>
      </w:pPr>
      <w:r>
        <w:t xml:space="preserve">Throughout the experiment, data will be collected on the following metrics:</w:t>
      </w:r>
    </w:p>
    <w:p>
      <w:pPr>
        <w:numPr>
          <w:ilvl w:val="0"/>
          <w:numId w:val="1003"/>
        </w:numPr>
        <w:pStyle w:val="Compact"/>
      </w:pPr>
      <w:r>
        <w:rPr>
          <w:bCs/>
          <w:b/>
        </w:rPr>
        <w:t xml:space="preserve">Accuracy:</w:t>
      </w:r>
      <w:r>
        <w:t xml:space="preserve"> </w:t>
      </w:r>
      <w:r>
        <w:t xml:space="preserve">Deviation from target positions during robotic operations.</w:t>
      </w:r>
    </w:p>
    <w:p>
      <w:pPr>
        <w:numPr>
          <w:ilvl w:val="0"/>
          <w:numId w:val="1003"/>
        </w:numPr>
        <w:pStyle w:val="Compact"/>
      </w:pPr>
      <w:r>
        <w:rPr>
          <w:bCs/>
          <w:b/>
        </w:rPr>
        <w:t xml:space="preserve">Efficiency:</w:t>
      </w:r>
      <w:r>
        <w:t xml:space="preserve"> </w:t>
      </w:r>
      <w:r>
        <w:t xml:space="preserve">Time taken to complete each task.</w:t>
      </w:r>
    </w:p>
    <w:p>
      <w:pPr>
        <w:numPr>
          <w:ilvl w:val="0"/>
          <w:numId w:val="1003"/>
        </w:numPr>
        <w:pStyle w:val="Compact"/>
      </w:pPr>
      <w:r>
        <w:rPr>
          <w:bCs/>
          <w:b/>
        </w:rPr>
        <w:t xml:space="preserve">Reliability:</w:t>
      </w:r>
      <w:r>
        <w:t xml:space="preserve"> </w:t>
      </w:r>
      <w:r>
        <w:t xml:space="preserve">Number of errors or faults encountered and resolved.</w:t>
      </w:r>
    </w:p>
    <w:p>
      <w:pPr>
        <w:numPr>
          <w:ilvl w:val="0"/>
          <w:numId w:val="1003"/>
        </w:numPr>
        <w:pStyle w:val="Compact"/>
      </w:pPr>
      <w:r>
        <w:rPr>
          <w:bCs/>
          <w:b/>
        </w:rPr>
        <w:t xml:space="preserve">Safety Compliance:</w:t>
      </w:r>
      <w:r>
        <w:t xml:space="preserve"> </w:t>
      </w:r>
      <w:r>
        <w:t xml:space="preserve">Adherence to safety protocols and procedures.</w:t>
      </w:r>
    </w:p>
    <w:p>
      <w:pPr>
        <w:pStyle w:val="FirstParagraph"/>
      </w:pPr>
      <w:r>
        <w:t xml:space="preserve">The data will be analyzed to determine the engineer's overall performance and suitability for roles in</w:t>
      </w:r>
      <w:r>
        <w:t xml:space="preserve"> </w:t>
      </w:r>
      <w:r>
        <w:rPr>
          <w:bCs/>
          <w:b/>
        </w:rPr>
        <w:t xml:space="preserve">Japan Tokyo</w:t>
      </w:r>
      <w:r>
        <w:t xml:space="preserve">'s mechatronics industry.</w:t>
      </w:r>
    </w:p>
    <w:bookmarkEnd w:id="28"/>
    <w:bookmarkStart w:id="29" w:name="conclusion-and-reporting"/>
    <w:p>
      <w:pPr>
        <w:pStyle w:val="Heading2"/>
      </w:pPr>
      <w:r>
        <w:t xml:space="preserve">6. Conclusion and Reporting</w:t>
      </w:r>
    </w:p>
    <w:p>
      <w:pPr>
        <w:pStyle w:val="FirstParagraph"/>
      </w:pPr>
      <w:r>
        <w:t xml:space="preserve">Upon completion of the experiment, the</w:t>
      </w:r>
      <w:r>
        <w:t xml:space="preserve"> </w:t>
      </w:r>
      <w:r>
        <w:rPr>
          <w:bCs/>
          <w:b/>
        </w:rPr>
        <w:t xml:space="preserve">Mechatronics Engineer</w:t>
      </w:r>
      <w:r>
        <w:t xml:space="preserve"> </w:t>
      </w:r>
      <w:r>
        <w:t xml:space="preserve">must submit a brief report summarizing their approach, challenges faced, and solutions implemented. This report will be evaluated alongside the quantitative data to provide a comprehensive assessment of the engineer's capabilities.</w:t>
      </w:r>
    </w:p>
    <w:p>
      <w:pPr>
        <w:pStyle w:val="BodyText"/>
      </w:pPr>
      <w:r>
        <w:t xml:space="preserve">This</w:t>
      </w:r>
      <w:r>
        <w:t xml:space="preserve"> </w:t>
      </w:r>
      <w:r>
        <w:rPr>
          <w:bCs/>
          <w:b/>
        </w:rPr>
        <w:t xml:space="preserve">Experiment Protocol</w:t>
      </w:r>
      <w:r>
        <w:t xml:space="preserve"> </w:t>
      </w:r>
      <w:r>
        <w:t xml:space="preserve">serves as a rigorous benchmark for evaluating mechatronics professionals in the dynamic and demanding environment of</w:t>
      </w:r>
      <w:r>
        <w:t xml:space="preserve"> </w:t>
      </w:r>
      <w:r>
        <w:rPr>
          <w:bCs/>
          <w:b/>
        </w:rPr>
        <w:t xml:space="preserve">Japan Tokyo</w:t>
      </w:r>
      <w:r>
        <w:t xml:space="preserve">. By adhering to this protocol, organizations can ensure they are selecting engineers who possess the technical expertise, safety consciousness, and cultural adaptability required to thrive in one of the world's leading industrial centers.</w:t>
      </w:r>
    </w:p>
    <w:p>
      <w:pPr>
        <w:pStyle w:val="BodyText"/>
      </w:pPr>
      <w:r>
        <w:t xml:space="preserve">© 2023 Tokyo Mechatronics Evaluation Board. All rights reserved.</w:t>
      </w:r>
      <w:r>
        <w:br/>
      </w:r>
      <w:r>
        <w:t xml:space="preserve">This document is confidential and intended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Evaluation in Japan Tokyo</dc:title>
  <dc:creator/>
  <dc:language>en</dc:language>
  <cp:keywords/>
  <dcterms:created xsi:type="dcterms:W3CDTF">2026-10-10T02:38:29Z</dcterms:created>
  <dcterms:modified xsi:type="dcterms:W3CDTF">2026-10-10T02:38:29Z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