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Mechatronics</w:t>
      </w:r>
      <w:r>
        <w:t xml:space="preserve"> </w:t>
      </w:r>
      <w:r>
        <w:t xml:space="preserve">Engineer</w:t>
      </w:r>
      <w:r>
        <w:t xml:space="preserve"> </w:t>
      </w:r>
      <w:r>
        <w:t xml:space="preserve">-</w:t>
      </w:r>
      <w:r>
        <w:t xml:space="preserve"> </w:t>
      </w:r>
      <w:r>
        <w:t xml:space="preserve">Yangon,</w:t>
      </w:r>
      <w:r>
        <w:t xml:space="preserve"> </w:t>
      </w:r>
      <w:r>
        <w:t xml:space="preserve">Myanmar</w:t>
      </w:r>
    </w:p>
    <w:bookmarkStart w:id="33" w:name="X129d9a5ca16b5690e016ab2f87b3de534ca3689"/>
    <w:p>
      <w:pPr>
        <w:pStyle w:val="Heading1"/>
      </w:pPr>
      <w:r>
        <w:t xml:space="preserve">Experiment Protocol: Industrial Automation and Control Systems</w:t>
      </w:r>
    </w:p>
    <w:p>
      <w:pPr>
        <w:pStyle w:val="FirstParagraph"/>
      </w:pPr>
      <w:r>
        <w:rPr>
          <w:bCs/>
          <w:b/>
        </w:rPr>
        <w:t xml:space="preserve">Document ID:</w:t>
      </w:r>
      <w:r>
        <w:t xml:space="preserve"> </w:t>
      </w:r>
      <w:r>
        <w:t xml:space="preserve">MYR-YGN-MECH-EXP-2024-01</w:t>
      </w:r>
    </w:p>
    <w:p>
      <w:pPr>
        <w:pStyle w:val="BodyText"/>
      </w:pPr>
      <w:r>
        <w:rPr>
          <w:bCs/>
          <w:b/>
        </w:rPr>
        <w:t xml:space="preserve">Location:</w:t>
      </w:r>
      <w:r>
        <w:t xml:space="preserve"> </w:t>
      </w:r>
      <w:r>
        <w:t xml:space="preserve">Yangon Technological University / Industrial Training Center, Yangon, Myanmar</w:t>
      </w:r>
    </w:p>
    <w:p>
      <w:pPr>
        <w:pStyle w:val="BodyText"/>
      </w:pPr>
      <w:r>
        <w:rPr>
          <w:bCs/>
          <w:b/>
        </w:rPr>
        <w:t xml:space="preserve">Target Audience:</w:t>
      </w:r>
      <w:r>
        <w:t xml:space="preserve"> </w:t>
      </w:r>
      <w:r>
        <w:t xml:space="preserve">Mechatronics Engineer, Senior Technicians, and Engineering Students</w:t>
      </w:r>
    </w:p>
    <w:p>
      <w:pPr>
        <w:pStyle w:val="BodyText"/>
      </w:pPr>
      <w:r>
        <w:rPr>
          <w:bCs/>
          <w:b/>
        </w:rPr>
        <w:t xml:space="preserve">Date:</w:t>
      </w:r>
      <w:r>
        <w:t xml:space="preserve"> </w:t>
      </w:r>
      <w:r>
        <w:t xml:space="preserve">October 24, 2024</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is designed specifically for the</w:t>
      </w:r>
      <w:r>
        <w:t xml:space="preserve"> </w:t>
      </w:r>
      <w:r>
        <w:rPr>
          <w:bCs/>
          <w:b/>
        </w:rPr>
        <w:t xml:space="preserve">Mechatronics Engineer</w:t>
      </w:r>
      <w:r>
        <w:t xml:space="preserve"> </w:t>
      </w:r>
      <w:r>
        <w:t xml:space="preserve">operating within the industrial and academic landscape of</w:t>
      </w:r>
      <w:r>
        <w:t xml:space="preserve"> </w:t>
      </w:r>
      <w:r>
        <w:rPr>
          <w:bCs/>
          <w:b/>
        </w:rPr>
        <w:t xml:space="preserve">Myanmar Yangon</w:t>
      </w:r>
      <w:r>
        <w:t xml:space="preserve">. As Yangon continues to develop its manufacturing and automation sectors, the integration of mechanical systems, electronics, and computer science is paramount. This protocol outlines the standard operating procedures for testing a Programmable Logic Controller (PLC)-based automated conveyor system with sensor integration.</w:t>
      </w:r>
    </w:p>
    <w:p>
      <w:pPr>
        <w:pStyle w:val="BodyText"/>
      </w:pPr>
      <w:r>
        <w:t xml:space="preserve">The primary objective is to validate the synchronization between mechanical actuators, electrical control circuits, and software logic under conditions typical of Yangon's industrial environment, including considerations for voltage fluctuations and humidity.</w:t>
      </w:r>
    </w:p>
    <w:bookmarkEnd w:id="20"/>
    <w:bookmarkStart w:id="21" w:name="scope-and-context"/>
    <w:p>
      <w:pPr>
        <w:pStyle w:val="Heading2"/>
      </w:pPr>
      <w:r>
        <w:t xml:space="preserve">2. Scope and Context</w:t>
      </w:r>
    </w:p>
    <w:p>
      <w:pPr>
        <w:pStyle w:val="FirstParagraph"/>
      </w:pPr>
      <w:r>
        <w:t xml:space="preserve">This protocol applies to the assembly, wiring, programming, and testing of a mechatronic cell. It is tailored for the</w:t>
      </w:r>
      <w:r>
        <w:t xml:space="preserve"> </w:t>
      </w:r>
      <w:r>
        <w:rPr>
          <w:bCs/>
          <w:b/>
        </w:rPr>
        <w:t xml:space="preserve">Mechatronics Engineer</w:t>
      </w:r>
      <w:r>
        <w:t xml:space="preserve"> </w:t>
      </w:r>
      <w:r>
        <w:t xml:space="preserve">who must ensure that the system complies with local safety standards and international best practices. Given the specific infrastructure challenges in</w:t>
      </w:r>
      <w:r>
        <w:t xml:space="preserve"> </w:t>
      </w:r>
      <w:r>
        <w:rPr>
          <w:bCs/>
          <w:b/>
        </w:rPr>
        <w:t xml:space="preserve">Myanmar Yangon</w:t>
      </w:r>
      <w:r>
        <w:t xml:space="preserve">, this protocol emphasizes robustness in power management and environmental protection for sensitive electronic components.</w:t>
      </w:r>
    </w:p>
    <w:bookmarkEnd w:id="21"/>
    <w:bookmarkStart w:id="22" w:name="safety-precautions"/>
    <w:p>
      <w:pPr>
        <w:pStyle w:val="Heading2"/>
      </w:pPr>
      <w:r>
        <w:t xml:space="preserve">3. Safety Precautions</w:t>
      </w:r>
    </w:p>
    <w:p>
      <w:pPr>
        <w:pStyle w:val="FirstParagraph"/>
      </w:pPr>
      <w:r>
        <w:rPr>
          <w:bCs/>
          <w:b/>
        </w:rPr>
        <w:t xml:space="preserve">CRITICAL SAFETY WARNING:</w:t>
      </w:r>
      <w:r>
        <w:t xml:space="preserve"> </w:t>
      </w:r>
      <w:r>
        <w:t xml:space="preserve">High voltage (230V AC) and moving mechanical parts are involved. Failure to follow these protocols may result in severe injury or equipment damage.</w:t>
      </w:r>
    </w:p>
    <w:p>
      <w:pPr>
        <w:numPr>
          <w:ilvl w:val="0"/>
          <w:numId w:val="1001"/>
        </w:numPr>
        <w:pStyle w:val="Compact"/>
      </w:pPr>
      <w:r>
        <w:rPr>
          <w:bCs/>
          <w:b/>
        </w:rPr>
        <w:t xml:space="preserve">Personal Protective Equipment (PPE):</w:t>
      </w:r>
      <w:r>
        <w:t xml:space="preserve"> </w:t>
      </w:r>
      <w:r>
        <w:t xml:space="preserve">All personnel must wear safety glasses, closed-toe shoes, and insulated gloves when working with live circuits.</w:t>
      </w:r>
    </w:p>
    <w:p>
      <w:pPr>
        <w:numPr>
          <w:ilvl w:val="0"/>
          <w:numId w:val="1001"/>
        </w:numPr>
        <w:pStyle w:val="Compact"/>
      </w:pPr>
      <w:r>
        <w:rPr>
          <w:bCs/>
          <w:b/>
        </w:rPr>
        <w:t xml:space="preserve">Lockout/Tagout (LOTO):</w:t>
      </w:r>
      <w:r>
        <w:t xml:space="preserve"> </w:t>
      </w:r>
      <w:r>
        <w:t xml:space="preserve">Before any physical modification to the wiring or mechanical structure, the main power supply must be disconnected and locked out.</w:t>
      </w:r>
    </w:p>
    <w:p>
      <w:pPr>
        <w:numPr>
          <w:ilvl w:val="0"/>
          <w:numId w:val="1001"/>
        </w:numPr>
        <w:pStyle w:val="Compact"/>
      </w:pPr>
      <w:r>
        <w:rPr>
          <w:bCs/>
          <w:b/>
        </w:rPr>
        <w:t xml:space="preserve">Electrical Grounding:</w:t>
      </w:r>
      <w:r>
        <w:t xml:space="preserve"> </w:t>
      </w:r>
      <w:r>
        <w:t xml:space="preserve">Ensure the equipment is properly grounded to prevent electric shock, a critical step given the variable power quality often encountered in</w:t>
      </w:r>
      <w:r>
        <w:t xml:space="preserve"> </w:t>
      </w:r>
      <w:r>
        <w:rPr>
          <w:bCs/>
          <w:b/>
        </w:rPr>
        <w:t xml:space="preserve">Myanmar Yangon</w:t>
      </w:r>
      <w:r>
        <w:t xml:space="preserve">.</w:t>
      </w:r>
    </w:p>
    <w:p>
      <w:pPr>
        <w:numPr>
          <w:ilvl w:val="0"/>
          <w:numId w:val="1001"/>
        </w:numPr>
        <w:pStyle w:val="Compact"/>
      </w:pPr>
      <w:r>
        <w:rPr>
          <w:bCs/>
          <w:b/>
        </w:rPr>
        <w:t xml:space="preserve">Emergency Stop:</w:t>
      </w:r>
      <w:r>
        <w:t xml:space="preserve"> </w:t>
      </w:r>
      <w:r>
        <w:t xml:space="preserve">Verify that the Emergency Stop (E-Stop) button is functional before powering on the system.</w:t>
      </w:r>
    </w:p>
    <w:bookmarkEnd w:id="22"/>
    <w:bookmarkStart w:id="23" w:name="equipment-and-materials"/>
    <w:p>
      <w:pPr>
        <w:pStyle w:val="Heading2"/>
      </w:pPr>
      <w:r>
        <w:t xml:space="preserve">4.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PLC Controller</w:t>
            </w:r>
          </w:p>
        </w:tc>
        <w:tc>
          <w:tcPr/>
          <w:p>
            <w:pPr>
              <w:pStyle w:val="Compact"/>
              <w:jc w:val="left"/>
            </w:pPr>
            <w:r>
              <w:t xml:space="preserve">Siemens S7-1200 or equivalent (24V DC)</w:t>
            </w:r>
          </w:p>
        </w:tc>
        <w:tc>
          <w:tcPr/>
          <w:p>
            <w:pPr>
              <w:pStyle w:val="Compact"/>
              <w:jc w:val="left"/>
            </w:pPr>
            <w:r>
              <w:t xml:space="preserve">1</w:t>
            </w:r>
          </w:p>
        </w:tc>
      </w:tr>
      <w:tr>
        <w:tc>
          <w:tcPr/>
          <w:p>
            <w:pPr>
              <w:pStyle w:val="Compact"/>
              <w:jc w:val="left"/>
            </w:pPr>
            <w:r>
              <w:t xml:space="preserve">Conveyor Motor</w:t>
            </w:r>
          </w:p>
        </w:tc>
        <w:tc>
          <w:tcPr/>
          <w:p>
            <w:pPr>
              <w:pStyle w:val="Compact"/>
              <w:jc w:val="left"/>
            </w:pPr>
            <w:r>
              <w:t xml:space="preserve">3-Phase Induction Motor with VFD</w:t>
            </w:r>
          </w:p>
        </w:tc>
        <w:tc>
          <w:tcPr/>
          <w:p>
            <w:pPr>
              <w:pStyle w:val="Compact"/>
              <w:jc w:val="left"/>
            </w:pPr>
            <w:r>
              <w:t xml:space="preserve">1</w:t>
            </w:r>
          </w:p>
        </w:tc>
      </w:tr>
      <w:tr>
        <w:tc>
          <w:tcPr/>
          <w:p>
            <w:pPr>
              <w:pStyle w:val="Compact"/>
              <w:jc w:val="left"/>
            </w:pPr>
            <w:r>
              <w:t xml:space="preserve">Sensors</w:t>
            </w:r>
          </w:p>
        </w:tc>
        <w:tc>
          <w:tcPr/>
          <w:p>
            <w:pPr>
              <w:pStyle w:val="Compact"/>
              <w:jc w:val="left"/>
            </w:pPr>
            <w:r>
              <w:t xml:space="preserve">Proximity Sensors (Inductive) and Photoelectric Sensors</w:t>
            </w:r>
          </w:p>
        </w:tc>
        <w:tc>
          <w:tcPr/>
          <w:p>
            <w:pPr>
              <w:pStyle w:val="Compact"/>
              <w:jc w:val="left"/>
            </w:pPr>
            <w:r>
              <w:t xml:space="preserve">4</w:t>
            </w:r>
          </w:p>
        </w:tc>
      </w:tr>
      <w:tr>
        <w:tc>
          <w:tcPr/>
          <w:p>
            <w:pPr>
              <w:pStyle w:val="Compact"/>
              <w:jc w:val="left"/>
            </w:pPr>
            <w:r>
              <w:t xml:space="preserve">Power Supply</w:t>
            </w:r>
          </w:p>
        </w:tc>
        <w:tc>
          <w:tcPr/>
          <w:p>
            <w:pPr>
              <w:pStyle w:val="Compact"/>
              <w:jc w:val="left"/>
            </w:pPr>
            <w:r>
              <w:t xml:space="preserve">24V DC Switching Power Supply with surge protection</w:t>
            </w:r>
          </w:p>
        </w:tc>
        <w:tc>
          <w:tcPr/>
          <w:p>
            <w:pPr>
              <w:pStyle w:val="Compact"/>
              <w:jc w:val="left"/>
            </w:pPr>
            <w:r>
              <w:t xml:space="preserve">1</w:t>
            </w:r>
          </w:p>
        </w:tc>
      </w:tr>
      <w:tr>
        <w:tc>
          <w:tcPr/>
          <w:p>
            <w:pPr>
              <w:pStyle w:val="Compact"/>
              <w:jc w:val="left"/>
            </w:pPr>
            <w:r>
              <w:t xml:space="preserve">Actuators</w:t>
            </w:r>
          </w:p>
        </w:tc>
        <w:tc>
          <w:tcPr/>
          <w:p>
            <w:pPr>
              <w:pStyle w:val="Compact"/>
              <w:jc w:val="left"/>
            </w:pPr>
            <w:r>
              <w:t xml:space="preserve">Pneumatic Cylinder with solenoid valve</w:t>
            </w:r>
          </w:p>
        </w:tc>
        <w:tc>
          <w:tcPr/>
          <w:p>
            <w:pPr>
              <w:pStyle w:val="Compact"/>
              <w:jc w:val="left"/>
            </w:pPr>
            <w:r>
              <w:t xml:space="preserve">1</w:t>
            </w:r>
          </w:p>
        </w:tc>
      </w:tr>
      <w:tr>
        <w:tc>
          <w:tcPr/>
          <w:p>
            <w:pPr>
              <w:pStyle w:val="Compact"/>
              <w:jc w:val="left"/>
            </w:pPr>
            <w:r>
              <w:t xml:space="preserve">Tools</w:t>
            </w:r>
          </w:p>
        </w:tc>
        <w:tc>
          <w:tcPr/>
          <w:p>
            <w:pPr>
              <w:pStyle w:val="Compact"/>
              <w:jc w:val="left"/>
            </w:pPr>
            <w:r>
              <w:t xml:space="preserve">Multimeter, Wire Strippers, Screwdrivers, Laptop with TIA Portal</w:t>
            </w:r>
          </w:p>
        </w:tc>
        <w:tc>
          <w:tcPr/>
          <w:p>
            <w:pPr>
              <w:pStyle w:val="Compact"/>
              <w:jc w:val="left"/>
            </w:pPr>
            <w:r>
              <w:t xml:space="preserve">1 Set</w:t>
            </w:r>
          </w:p>
        </w:tc>
      </w:tr>
    </w:tbl>
    <w:bookmarkEnd w:id="23"/>
    <w:bookmarkStart w:id="28" w:name="experimental-procedure"/>
    <w:p>
      <w:pPr>
        <w:pStyle w:val="Heading2"/>
      </w:pPr>
      <w:r>
        <w:t xml:space="preserve">5. Experimental Procedure</w:t>
      </w:r>
    </w:p>
    <w:bookmarkStart w:id="24" w:name="mechanical-assembly"/>
    <w:p>
      <w:pPr>
        <w:pStyle w:val="Heading3"/>
      </w:pPr>
      <w:r>
        <w:t xml:space="preserve">5.1 Mechanical Assembly</w:t>
      </w:r>
    </w:p>
    <w:p>
      <w:pPr>
        <w:pStyle w:val="FirstParagraph"/>
      </w:pPr>
      <w:r>
        <w:t xml:space="preserve">The</w:t>
      </w:r>
      <w:r>
        <w:t xml:space="preserve"> </w:t>
      </w:r>
      <w:r>
        <w:rPr>
          <w:bCs/>
          <w:b/>
        </w:rPr>
        <w:t xml:space="preserve">Mechatronics Engineer</w:t>
      </w:r>
      <w:r>
        <w:t xml:space="preserve"> </w:t>
      </w:r>
      <w:r>
        <w:t xml:space="preserve">shall assemble the conveyor frame ensuring structural rigidity. Mount the motor and align the belt to prevent slippage. Install the pneumatic cylinder at the designated sorting station. Ensure all fasteners are tightened to the manufacturer's specified torque values.</w:t>
      </w:r>
    </w:p>
    <w:bookmarkEnd w:id="24"/>
    <w:bookmarkStart w:id="25" w:name="electrical-wiring"/>
    <w:p>
      <w:pPr>
        <w:pStyle w:val="Heading3"/>
      </w:pPr>
      <w:r>
        <w:t xml:space="preserve">5.2 Electrical Wiring</w:t>
      </w:r>
    </w:p>
    <w:p>
      <w:pPr>
        <w:pStyle w:val="FirstParagraph"/>
      </w:pPr>
      <w:r>
        <w:t xml:space="preserve">Wire the control cabinet according to the schematic diagram. Connect the 230V AC input to the VFD and the 24V DC power supply.</w:t>
      </w:r>
      <w:r>
        <w:t xml:space="preserve"> </w:t>
      </w:r>
      <w:r>
        <w:rPr>
          <w:bCs/>
          <w:b/>
        </w:rPr>
        <w:t xml:space="preserve">Note:</w:t>
      </w:r>
      <w:r>
        <w:t xml:space="preserve"> </w:t>
      </w:r>
      <w:r>
        <w:t xml:space="preserve">In</w:t>
      </w:r>
      <w:r>
        <w:t xml:space="preserve"> </w:t>
      </w:r>
      <w:r>
        <w:rPr>
          <w:bCs/>
          <w:b/>
        </w:rPr>
        <w:t xml:space="preserve">Myanmar Yangon</w:t>
      </w:r>
      <w:r>
        <w:t xml:space="preserve">, it is recommended to install a voltage stabilizer or surge protector before the main input to protect the PLC from power spikes. Connect the sensors to the PLC digital inputs and the solenoid valves/motor contactors to the PLC digital outputs. Use color-coded wires for clarity (e.g., Brown for Live, Blue for Neutral, Black for Control).</w:t>
      </w:r>
    </w:p>
    <w:bookmarkEnd w:id="25"/>
    <w:bookmarkStart w:id="26" w:name="software-programming"/>
    <w:p>
      <w:pPr>
        <w:pStyle w:val="Heading3"/>
      </w:pPr>
      <w:r>
        <w:t xml:space="preserve">5.3 Software Programming</w:t>
      </w:r>
    </w:p>
    <w:p>
      <w:pPr>
        <w:pStyle w:val="FirstParagraph"/>
      </w:pPr>
      <w:r>
        <w:t xml:space="preserve">Using the laptop, open the PLC programming software. Develop a ladder logic program that performs the following sequence:</w:t>
      </w:r>
    </w:p>
    <w:p>
      <w:pPr>
        <w:numPr>
          <w:ilvl w:val="0"/>
          <w:numId w:val="1002"/>
        </w:numPr>
        <w:pStyle w:val="Compact"/>
      </w:pPr>
      <w:r>
        <w:t xml:space="preserve">Start the conveyor motor when the "Start" button is pressed.</w:t>
      </w:r>
    </w:p>
    <w:p>
      <w:pPr>
        <w:numPr>
          <w:ilvl w:val="0"/>
          <w:numId w:val="1002"/>
        </w:numPr>
        <w:pStyle w:val="Compact"/>
      </w:pPr>
      <w:r>
        <w:t xml:space="preserve">When the photoelectric sensor detects an object, stop the conveyor momentarily.</w:t>
      </w:r>
    </w:p>
    <w:p>
      <w:pPr>
        <w:numPr>
          <w:ilvl w:val="0"/>
          <w:numId w:val="1002"/>
        </w:numPr>
        <w:pStyle w:val="Compact"/>
      </w:pPr>
      <w:r>
        <w:t xml:space="preserve">Activate the pneumatic cylinder to push the object into the sorting bin.</w:t>
      </w:r>
    </w:p>
    <w:p>
      <w:pPr>
        <w:numPr>
          <w:ilvl w:val="0"/>
          <w:numId w:val="1002"/>
        </w:numPr>
        <w:pStyle w:val="Compact"/>
      </w:pPr>
      <w:r>
        <w:t xml:space="preserve">Retract the cylinder and resume conveyor operation.</w:t>
      </w:r>
    </w:p>
    <w:p>
      <w:pPr>
        <w:numPr>
          <w:ilvl w:val="0"/>
          <w:numId w:val="1002"/>
        </w:numPr>
        <w:pStyle w:val="Compact"/>
      </w:pPr>
      <w:r>
        <w:t xml:space="preserve">Implement a fault routine if the object is not detected within a set time.</w:t>
      </w:r>
    </w:p>
    <w:p>
      <w:pPr>
        <w:pStyle w:val="FirstParagraph"/>
      </w:pPr>
      <w:r>
        <w:t xml:space="preserve">Download the program to the PLC and switch the mode to "RUN".</w:t>
      </w:r>
    </w:p>
    <w:bookmarkEnd w:id="26"/>
    <w:bookmarkStart w:id="27" w:name="system-testing-and-calibration"/>
    <w:p>
      <w:pPr>
        <w:pStyle w:val="Heading3"/>
      </w:pPr>
      <w:r>
        <w:t xml:space="preserve">5.4 System Testing and Calibration</w:t>
      </w:r>
    </w:p>
    <w:p>
      <w:pPr>
        <w:pStyle w:val="FirstParagraph"/>
      </w:pPr>
      <w:r>
        <w:t xml:space="preserve">Power on the system. Test each sensor individually to ensure correct signal transmission to the PLC. Test the actuators (motor and cylinder) to verify proper direction and force. Run the full automated sequence with test objects. Adjust sensor sensitivity and timing parameters as necessary to ensure reliable operation.</w:t>
      </w:r>
    </w:p>
    <w:bookmarkEnd w:id="27"/>
    <w:bookmarkEnd w:id="28"/>
    <w:bookmarkStart w:id="29" w:name="data-collection-and-analysis"/>
    <w:p>
      <w:pPr>
        <w:pStyle w:val="Heading2"/>
      </w:pPr>
      <w:r>
        <w:t xml:space="preserve">6. Data Collection and Analysis</w:t>
      </w:r>
    </w:p>
    <w:p>
      <w:pPr>
        <w:pStyle w:val="FirstParagraph"/>
      </w:pPr>
      <w:r>
        <w:t xml:space="preserve">The</w:t>
      </w:r>
      <w:r>
        <w:t xml:space="preserve"> </w:t>
      </w:r>
      <w:r>
        <w:rPr>
          <w:bCs/>
          <w:b/>
        </w:rPr>
        <w:t xml:space="preserve">Mechatronics Engineer</w:t>
      </w:r>
      <w:r>
        <w:t xml:space="preserve"> </w:t>
      </w:r>
      <w:r>
        <w:t xml:space="preserve">must record the following data during the experiment:</w:t>
      </w:r>
    </w:p>
    <w:p>
      <w:pPr>
        <w:numPr>
          <w:ilvl w:val="0"/>
          <w:numId w:val="1003"/>
        </w:numPr>
        <w:pStyle w:val="Compact"/>
      </w:pPr>
      <w:r>
        <w:t xml:space="preserve">Response time of sensors and actuators.</w:t>
      </w:r>
    </w:p>
    <w:p>
      <w:pPr>
        <w:numPr>
          <w:ilvl w:val="0"/>
          <w:numId w:val="1003"/>
        </w:numPr>
        <w:pStyle w:val="Compact"/>
      </w:pPr>
      <w:r>
        <w:t xml:space="preserve">Accuracy of object sorting.</w:t>
      </w:r>
    </w:p>
    <w:p>
      <w:pPr>
        <w:numPr>
          <w:ilvl w:val="0"/>
          <w:numId w:val="1003"/>
        </w:numPr>
        <w:pStyle w:val="Compact"/>
      </w:pPr>
      <w:r>
        <w:t xml:space="preserve">System behavior under simulated power fluctuations (if applicable).</w:t>
      </w:r>
    </w:p>
    <w:p>
      <w:pPr>
        <w:numPr>
          <w:ilvl w:val="0"/>
          <w:numId w:val="1003"/>
        </w:numPr>
        <w:pStyle w:val="Compact"/>
      </w:pPr>
      <w:r>
        <w:t xml:space="preserve">Any error codes generated by the PLC.</w:t>
      </w:r>
    </w:p>
    <w:p>
      <w:pPr>
        <w:pStyle w:val="FirstParagraph"/>
      </w:pPr>
      <w:r>
        <w:t xml:space="preserve">Analyze the data to determine if the system meets the performance criteria. If errors occur, troubleshoot using the PLC diagnostic tools and multimeter readings.</w:t>
      </w:r>
    </w:p>
    <w:bookmarkEnd w:id="29"/>
    <w:bookmarkStart w:id="30" w:name="environmental-considerations-for-yangon"/>
    <w:p>
      <w:pPr>
        <w:pStyle w:val="Heading2"/>
      </w:pPr>
      <w:r>
        <w:t xml:space="preserve">7. Environmental Considerations for Yangon</w:t>
      </w:r>
    </w:p>
    <w:p>
      <w:pPr>
        <w:pStyle w:val="FirstParagraph"/>
      </w:pPr>
      <w:r>
        <w:t xml:space="preserve">Given the tropical climate of</w:t>
      </w:r>
      <w:r>
        <w:t xml:space="preserve"> </w:t>
      </w:r>
      <w:r>
        <w:rPr>
          <w:bCs/>
          <w:b/>
        </w:rPr>
        <w:t xml:space="preserve">Myanmar Yangon</w:t>
      </w:r>
      <w:r>
        <w:t xml:space="preserve">, special attention must be paid to heat dissipation and humidity. Ensure the control cabinet has adequate ventilation or cooling. Use conformal coating on PCBs if necessary to prevent corrosion. Regularly inspect cables for insulation degradation due to heat.</w:t>
      </w:r>
    </w:p>
    <w:bookmarkEnd w:id="30"/>
    <w:bookmarkStart w:id="31" w:name="conclusion-and-reporting"/>
    <w:p>
      <w:pPr>
        <w:pStyle w:val="Heading2"/>
      </w:pPr>
      <w:r>
        <w:t xml:space="preserve">8. Conclusion and Reporting</w:t>
      </w:r>
    </w:p>
    <w:p>
      <w:pPr>
        <w:pStyle w:val="FirstParagraph"/>
      </w:pPr>
      <w:r>
        <w:t xml:space="preserve">Upon completion of the experiment, the</w:t>
      </w:r>
      <w:r>
        <w:t xml:space="preserve"> </w:t>
      </w:r>
      <w:r>
        <w:rPr>
          <w:bCs/>
          <w:b/>
        </w:rPr>
        <w:t xml:space="preserve">Mechatronics Engineer</w:t>
      </w:r>
      <w:r>
        <w:t xml:space="preserve"> </w:t>
      </w:r>
      <w:r>
        <w:t xml:space="preserve">shall prepare a detailed report summarizing the procedure, results, and any issues encountered. This report will serve as a reference for future projects and contribute to the growing body of technical knowledge in</w:t>
      </w:r>
      <w:r>
        <w:t xml:space="preserve"> </w:t>
      </w:r>
      <w:r>
        <w:rPr>
          <w:bCs/>
          <w:b/>
        </w:rPr>
        <w:t xml:space="preserve">Myanmar Yangon</w:t>
      </w:r>
      <w:r>
        <w:t xml:space="preserve">'s engineering community. The system should be powered down, cleaned, and stored properly.</w:t>
      </w:r>
    </w:p>
    <w:bookmarkEnd w:id="31"/>
    <w:bookmarkStart w:id="32" w:name="sign-off"/>
    <w:p>
      <w:pPr>
        <w:pStyle w:val="Heading2"/>
      </w:pPr>
      <w:r>
        <w:t xml:space="preserve">9. Sign-off</w:t>
      </w:r>
    </w:p>
    <w:p>
      <w:pPr>
        <w:pStyle w:val="FirstParagraph"/>
      </w:pPr>
      <w:r>
        <w:rPr>
          <w:bCs/>
          <w:b/>
        </w:rPr>
        <w:t xml:space="preserve">Prepared by:</w:t>
      </w:r>
      <w:r>
        <w:t xml:space="preserve"> </w:t>
      </w:r>
      <w:r>
        <w:t xml:space="preserve">_________________________ (Mechatronics Engineer)</w:t>
      </w:r>
    </w:p>
    <w:p>
      <w:pPr>
        <w:pStyle w:val="BodyText"/>
      </w:pPr>
      <w:r>
        <w:rPr>
          <w:bCs/>
          <w:b/>
        </w:rPr>
        <w:t xml:space="preserve">Reviewed by:</w:t>
      </w:r>
      <w:r>
        <w:t xml:space="preserve"> </w:t>
      </w:r>
      <w:r>
        <w:t xml:space="preserve">_________________________ (Senior Engineer)</w:t>
      </w:r>
    </w:p>
    <w:p>
      <w:pPr>
        <w:pStyle w:val="BodyText"/>
      </w:pPr>
      <w:r>
        <w:rPr>
          <w:bCs/>
          <w:b/>
        </w:rPr>
        <w:t xml:space="preserve">Date:</w:t>
      </w:r>
      <w:r>
        <w:t xml:space="preserve"> </w:t>
      </w:r>
      <w:r>
        <w:t xml:space="preserve">_________________________</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Mechatronics Engineer - Yangon, Myanmar</dc:title>
  <dc:creator/>
  <dc:language>en</dc:language>
  <cp:keywords/>
  <dcterms:created xsi:type="dcterms:W3CDTF">2026-10-10T02:13:14Z</dcterms:created>
  <dcterms:modified xsi:type="dcterms:W3CDTF">2026-10-10T02:13:14Z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