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Field</w:t>
      </w:r>
      <w:r>
        <w:t xml:space="preserve"> </w:t>
      </w:r>
      <w:r>
        <w:t xml:space="preserve">Assessment</w:t>
      </w:r>
      <w:r>
        <w:t xml:space="preserve"> </w:t>
      </w:r>
      <w:r>
        <w:t xml:space="preserve">-</w:t>
      </w:r>
      <w:r>
        <w:t xml:space="preserve"> </w:t>
      </w:r>
      <w:r>
        <w:t xml:space="preserve">Kathmandu,</w:t>
      </w:r>
      <w:r>
        <w:t xml:space="preserve"> </w:t>
      </w:r>
      <w:r>
        <w:t xml:space="preserve">Nepal</w:t>
      </w:r>
    </w:p>
    <w:bookmarkStart w:id="30" w:name="X3c31113d3c018de9259b8cea033964116c37482"/>
    <w:p>
      <w:pPr>
        <w:pStyle w:val="Heading1"/>
      </w:pPr>
      <w:r>
        <w:t xml:space="preserve">Experiment Protocol: Mechatronics Engineer Field Assessment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p>
      <w:pPr>
        <w:pStyle w:val="BodyText"/>
      </w:pPr>
      <w:r>
        <w:rPr>
          <w:bCs/>
          <w:b/>
        </w:rPr>
        <w:t xml:space="preserve">Target Role:</w:t>
      </w:r>
      <w:r>
        <w:t xml:space="preserve"> </w:t>
      </w:r>
      <w:r>
        <w:t xml:space="preserve">Mechatronics Engineer</w:t>
      </w:r>
    </w:p>
    <w:p>
      <w:pPr>
        <w:pStyle w:val="BodyText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Objective:</w:t>
      </w:r>
      <w:r>
        <w:t xml:space="preserve"> </w:t>
      </w:r>
      <w:r>
        <w:t xml:space="preserve">To evaluate the technical competency, adaptability, and problem-solving skills of a Mechatronics Engineer within the specific industrial and environmental context of Kathmandu.</w:t>
      </w:r>
    </w:p>
    <w:bookmarkStart w:id="20" w:name="introduction-and-scope"/>
    <w:p>
      <w:pPr>
        <w:pStyle w:val="Heading2"/>
      </w:pPr>
      <w:r>
        <w:t xml:space="preserve">1. Introduction and Scope</w:t>
      </w:r>
    </w:p>
    <w:p>
      <w:pPr>
        <w:pStyle w:val="FirstParagraph"/>
      </w:pPr>
      <w:r>
        <w:t xml:space="preserve">This Experiment Protocol is designed to assess the practical capabilities of a Mechatronics Engineer operating in the Kathmandu Valley. The unique landscape of Nepal presents specific challenges, including fluctuating power grids, high humidity during monsoon seasons, and a growing but resource-constrained industrial sector. This protocol ensures that the engineer can integrate mechanical, electronic, and software systems effectively under these local conditions.</w:t>
      </w:r>
    </w:p>
    <w:p>
      <w:pPr>
        <w:pStyle w:val="BodyText"/>
      </w:pPr>
      <w:r>
        <w:t xml:space="preserve">The assessment focuses on the engineer's ability to design, troubleshoot, and maintain automated systems relevant to local industries such as hydropower monitoring, textile manufacturing, and precision agriculture.</w:t>
      </w:r>
    </w:p>
    <w:bookmarkEnd w:id="20"/>
    <w:bookmarkStart w:id="21" w:name="safety-and-environmental-considerations"/>
    <w:p>
      <w:pPr>
        <w:pStyle w:val="Heading2"/>
      </w:pPr>
      <w:r>
        <w:t xml:space="preserve">2. Safety and Environmental Considerations</w:t>
      </w:r>
    </w:p>
    <w:p>
      <w:pPr>
        <w:pStyle w:val="FirstParagraph"/>
      </w:pPr>
      <w:r>
        <w:t xml:space="preserve">Before commencing any experiment, the Mechatronics Engineer must adhere to the following safety standards, adapted for the Kathmandu environment: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Safety:</w:t>
      </w:r>
      <w:r>
        <w:t xml:space="preserve"> </w:t>
      </w:r>
      <w:r>
        <w:t xml:space="preserve">Due to voltage fluctuations common in Nepal, all equipment must be tested with surge protectors and voltage stabilizers. The engineer must verify grounding integrity before connecting any control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Factors:</w:t>
      </w:r>
      <w:r>
        <w:t xml:space="preserve"> </w:t>
      </w:r>
      <w:r>
        <w:t xml:space="preserve">Equipment must be housed in enclosures rated for high humidity and dust, typical of the Kathmandu Valley during the monsoon and dry seasons respectively.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Personal Protective Equipment (PPE):</w:t>
      </w:r>
      <w:r>
        <w:t xml:space="preserve"> </w:t>
      </w:r>
      <w:r>
        <w:t xml:space="preserve">Standard PPE including safety glasses, insulated gloves, and steel-toed boots is mandatory.</w:t>
      </w:r>
    </w:p>
    <w:p>
      <w:pPr>
        <w:pStyle w:val="FirstParagraph"/>
      </w:pPr>
      <w:r>
        <w:rPr>
          <w:bCs/>
          <w:b/>
        </w:rPr>
        <w:t xml:space="preserve">Warning:</w:t>
      </w:r>
      <w:r>
        <w:t xml:space="preserve"> </w:t>
      </w:r>
      <w:r>
        <w:t xml:space="preserve">In the event of a power surge or grid failure, immediately disconnect all sensitive electronic components to prevent damage.</w:t>
      </w:r>
    </w:p>
    <w:bookmarkEnd w:id="21"/>
    <w:bookmarkStart w:id="22" w:name="equipment-and-materials"/>
    <w:p>
      <w:pPr>
        <w:pStyle w:val="Heading2"/>
      </w:pPr>
      <w:r>
        <w:t xml:space="preserve">3. Equipment and Materials</w:t>
      </w:r>
    </w:p>
    <w:p>
      <w:pPr>
        <w:pStyle w:val="FirstParagraph"/>
      </w:pPr>
      <w:r>
        <w:t xml:space="preserve">The following equipment is required for the experiment. All items must be calibrated and suitable for the local power supply (230V, 50Hz).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Microcontroller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Arduino Mega or Raspberry Pi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PLC (Programmable Logic Controller)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Siemens S7-1200 or equivalent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Sensors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Temperature, Humidity, and Vibration sensors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Actuators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DC Motors and Servo Motors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Power Supply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Uninterruptible Power Supply (UPS) with stabilizer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Multimeter, Soldering Iron, Screwdrivers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</w:tr>
    </w:tbl>
    <w:bookmarkEnd w:id="22"/>
    <w:bookmarkStart w:id="26" w:name="experimental-procedure"/>
    <w:p>
      <w:pPr>
        <w:pStyle w:val="Heading2"/>
      </w:pPr>
      <w:r>
        <w:t xml:space="preserve">4. Experimental Procedure</w:t>
      </w:r>
    </w:p>
    <w:bookmarkStart w:id="23" w:name="system-setup-and-calibration"/>
    <w:p>
      <w:pPr>
        <w:pStyle w:val="Heading3"/>
      </w:pPr>
      <w:r>
        <w:t xml:space="preserve">4.1. System Setup and Calibration</w:t>
      </w:r>
    </w:p>
    <w:p>
      <w:pPr>
        <w:pStyle w:val="FirstParagraph"/>
      </w:pPr>
      <w:r>
        <w:t xml:space="preserve">The Mechatronics Engineer shall begin by setting up the control system in a controlled environment within Kathmandu. The engineer must:</w:t>
      </w:r>
    </w:p>
    <w:p>
      <w:pPr>
        <w:numPr>
          <w:ilvl w:val="0"/>
          <w:numId w:val="1002"/>
        </w:numPr>
        <w:pStyle w:val="Compact"/>
      </w:pPr>
      <w:r>
        <w:t xml:space="preserve">Connect the PLC and microcontroller to the UPS to ensure stable power.</w:t>
      </w:r>
    </w:p>
    <w:p>
      <w:pPr>
        <w:numPr>
          <w:ilvl w:val="0"/>
          <w:numId w:val="1002"/>
        </w:numPr>
        <w:pStyle w:val="Compact"/>
      </w:pPr>
      <w:r>
        <w:t xml:space="preserve">Calibrate all sensors to account for the ambient temperature and humidity levels of the Kathmandu Valley.</w:t>
      </w:r>
    </w:p>
    <w:p>
      <w:pPr>
        <w:numPr>
          <w:ilvl w:val="0"/>
          <w:numId w:val="1002"/>
        </w:numPr>
        <w:pStyle w:val="Compact"/>
      </w:pPr>
      <w:r>
        <w:t xml:space="preserve">Verify communication protocols (e.g., Modbus, MQTT) between devices, ensuring they function correctly despite potential network latency.</w:t>
      </w:r>
    </w:p>
    <w:bookmarkEnd w:id="23"/>
    <w:bookmarkStart w:id="24" w:name="integration-and-automation"/>
    <w:p>
      <w:pPr>
        <w:pStyle w:val="Heading3"/>
      </w:pPr>
      <w:r>
        <w:t xml:space="preserve">4.2. Integration and Automation</w:t>
      </w:r>
    </w:p>
    <w:p>
      <w:pPr>
        <w:pStyle w:val="FirstParagraph"/>
      </w:pPr>
      <w:r>
        <w:t xml:space="preserve">The core of the experiment involves integrating mechanical and electronic components to automate a specific task, such as a conveyor belt system or a water level monitoring system.</w:t>
      </w:r>
    </w:p>
    <w:p>
      <w:pPr>
        <w:numPr>
          <w:ilvl w:val="0"/>
          <w:numId w:val="1003"/>
        </w:numPr>
        <w:pStyle w:val="Compact"/>
      </w:pPr>
      <w:r>
        <w:t xml:space="preserve">Program the PLC to control the actuators based on sensor inputs.</w:t>
      </w:r>
    </w:p>
    <w:p>
      <w:pPr>
        <w:numPr>
          <w:ilvl w:val="0"/>
          <w:numId w:val="1003"/>
        </w:numPr>
        <w:pStyle w:val="Compact"/>
      </w:pPr>
      <w:r>
        <w:t xml:space="preserve">Implement a feedback loop to adjust motor speed based on load conditions.</w:t>
      </w:r>
    </w:p>
    <w:p>
      <w:pPr>
        <w:numPr>
          <w:ilvl w:val="0"/>
          <w:numId w:val="1003"/>
        </w:numPr>
        <w:pStyle w:val="Compact"/>
      </w:pPr>
      <w:r>
        <w:t xml:space="preserve">Test the system's response to simulated faults, such as a sensor failure or power interruption.</w:t>
      </w:r>
    </w:p>
    <w:bookmarkEnd w:id="24"/>
    <w:bookmarkStart w:id="25" w:name="stress-testing"/>
    <w:p>
      <w:pPr>
        <w:pStyle w:val="Heading3"/>
      </w:pPr>
      <w:r>
        <w:t xml:space="preserve">4.3. Stress Testing</w:t>
      </w:r>
    </w:p>
    <w:p>
      <w:pPr>
        <w:pStyle w:val="FirstParagraph"/>
      </w:pPr>
      <w:r>
        <w:t xml:space="preserve">To ensure reliability in the Nepalese context, the system must undergo stress testing: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Power Fluctuation Test:</w:t>
      </w:r>
      <w:r>
        <w:t xml:space="preserve"> </w:t>
      </w:r>
      <w:r>
        <w:t xml:space="preserve">Simulate voltage drops and surges to evaluate the system's resilience.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Environmental Test:</w:t>
      </w:r>
      <w:r>
        <w:t xml:space="preserve"> </w:t>
      </w:r>
      <w:r>
        <w:t xml:space="preserve">Expose the system to high humidity and dust to check for corrosion or sensor drift.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Load Test:</w:t>
      </w:r>
      <w:r>
        <w:t xml:space="preserve"> </w:t>
      </w:r>
      <w:r>
        <w:t xml:space="preserve">Operate the system at maximum capacity for a continuous period to assess thermal management and mechanical wear.</w:t>
      </w:r>
    </w:p>
    <w:bookmarkEnd w:id="25"/>
    <w:bookmarkEnd w:id="26"/>
    <w:bookmarkStart w:id="27" w:name="data-collection-and-analysis"/>
    <w:p>
      <w:pPr>
        <w:pStyle w:val="Heading2"/>
      </w:pPr>
      <w:r>
        <w:t xml:space="preserve">5. Data Collection and Analysis</w:t>
      </w:r>
    </w:p>
    <w:p>
      <w:pPr>
        <w:pStyle w:val="FirstParagraph"/>
      </w:pPr>
      <w:r>
        <w:t xml:space="preserve">The Mechatronics Engineer must record all data generated during the experiment. Key metrics include:</w:t>
      </w:r>
    </w:p>
    <w:p>
      <w:pPr>
        <w:numPr>
          <w:ilvl w:val="0"/>
          <w:numId w:val="1005"/>
        </w:numPr>
        <w:pStyle w:val="Compact"/>
      </w:pPr>
      <w:r>
        <w:t xml:space="preserve">System uptime and downtime.</w:t>
      </w:r>
    </w:p>
    <w:p>
      <w:pPr>
        <w:numPr>
          <w:ilvl w:val="0"/>
          <w:numId w:val="1005"/>
        </w:numPr>
        <w:pStyle w:val="Compact"/>
      </w:pPr>
      <w:r>
        <w:t xml:space="preserve">Response time of actuators to control signals.</w:t>
      </w:r>
    </w:p>
    <w:p>
      <w:pPr>
        <w:numPr>
          <w:ilvl w:val="0"/>
          <w:numId w:val="1005"/>
        </w:numPr>
        <w:pStyle w:val="Compact"/>
      </w:pPr>
      <w:r>
        <w:t xml:space="preserve">Accuracy of sensor readings under varying environmental conditions.</w:t>
      </w:r>
    </w:p>
    <w:p>
      <w:pPr>
        <w:numPr>
          <w:ilvl w:val="0"/>
          <w:numId w:val="1005"/>
        </w:numPr>
        <w:pStyle w:val="Compact"/>
      </w:pPr>
      <w:r>
        <w:t xml:space="preserve">Energy consumption of the system.</w:t>
      </w:r>
    </w:p>
    <w:p>
      <w:pPr>
        <w:pStyle w:val="FirstParagraph"/>
      </w:pPr>
      <w:r>
        <w:t xml:space="preserve">Data should be analyzed to identify any inefficiencies or points of failure. The engineer must provide recommendations for improving system reliability in the Kathmandu environment.</w:t>
      </w:r>
    </w:p>
    <w:bookmarkEnd w:id="27"/>
    <w:bookmarkStart w:id="28" w:name="reporting-and-documentation"/>
    <w:p>
      <w:pPr>
        <w:pStyle w:val="Heading2"/>
      </w:pPr>
      <w:r>
        <w:t xml:space="preserve">6. Reporting and Documentation</w:t>
      </w:r>
    </w:p>
    <w:p>
      <w:pPr>
        <w:pStyle w:val="FirstParagraph"/>
      </w:pPr>
      <w:r>
        <w:t xml:space="preserve">Upon completion of the experiment, the Mechatronics Engineer must submit a comprehensive report detailing:</w:t>
      </w:r>
    </w:p>
    <w:p>
      <w:pPr>
        <w:numPr>
          <w:ilvl w:val="0"/>
          <w:numId w:val="1006"/>
        </w:numPr>
        <w:pStyle w:val="Compact"/>
      </w:pPr>
      <w:r>
        <w:t xml:space="preserve">A summary of the experimental setup and procedures.</w:t>
      </w:r>
    </w:p>
    <w:p>
      <w:pPr>
        <w:numPr>
          <w:ilvl w:val="0"/>
          <w:numId w:val="1006"/>
        </w:numPr>
        <w:pStyle w:val="Compact"/>
      </w:pPr>
      <w:r>
        <w:t xml:space="preserve">Results of the stress tests and integration trials.</w:t>
      </w:r>
    </w:p>
    <w:p>
      <w:pPr>
        <w:numPr>
          <w:ilvl w:val="0"/>
          <w:numId w:val="1006"/>
        </w:numPr>
        <w:pStyle w:val="Compact"/>
      </w:pPr>
      <w:r>
        <w:t xml:space="preserve">Analysis of data and identification of any issues encountered.</w:t>
      </w:r>
    </w:p>
    <w:p>
      <w:pPr>
        <w:numPr>
          <w:ilvl w:val="0"/>
          <w:numId w:val="1006"/>
        </w:numPr>
        <w:pStyle w:val="Compact"/>
      </w:pPr>
      <w:r>
        <w:t xml:space="preserve">Recommendations for future improvements and adaptations to the local context.</w:t>
      </w:r>
    </w:p>
    <w:p>
      <w:pPr>
        <w:pStyle w:val="FirstParagraph"/>
      </w:pPr>
      <w:r>
        <w:t xml:space="preserve">This report will serve as a critical document for evaluating the engineer's competency and the viability of the proposed mechatronic solutions in Nepal.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structured approach to assessing the skills of a Mechatronics Engineer in Kathmandu, Nepal. By focusing on local challenges and requirements, it ensures that the engineer is well-prepared to contribute to the technological advancement of the region. Adherence to this protocol is essential for maintaining safety, reliability, and efficiency in all mechatronic projects.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Mechatronics Engineer Field Assessment - Kathmandu, Nepal</dc:title>
  <dc:creator/>
  <dc:language>en</dc:language>
  <cp:keywords/>
  <dcterms:created xsi:type="dcterms:W3CDTF">2026-10-10T00:28:31Z</dcterms:created>
  <dcterms:modified xsi:type="dcterms:W3CDTF">2026-10-10T00:28:31Z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