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a65a6a5e7701f8cc88fb7ccd54d8e7bf050c272"/>
    <w:p>
      <w:pPr>
        <w:pStyle w:val="Heading1"/>
      </w:pPr>
      <w:r>
        <w:t xml:space="preserve">Experiment Protocol: Advanced Mechatronic System Integration</w:t>
      </w:r>
    </w:p>
    <w:p>
      <w:pPr>
        <w:pStyle w:val="FirstParagraph"/>
      </w:pPr>
      <w:r>
        <w:rPr>
          <w:bCs/>
          <w:b/>
        </w:rPr>
        <w:t xml:space="preserve">Location:</w:t>
      </w:r>
      <w:r>
        <w:t xml:space="preserve"> </w:t>
      </w:r>
      <w:r>
        <w:t xml:space="preserve">Wellington, New Zealand</w:t>
      </w:r>
    </w:p>
    <w:p>
      <w:pPr>
        <w:pStyle w:val="BodyText"/>
      </w:pPr>
      <w:r>
        <w:rPr>
          <w:bCs/>
          <w:b/>
        </w:rPr>
        <w:t xml:space="preserve">Role:</w:t>
      </w:r>
      <w:r>
        <w:t xml:space="preserve"> </w:t>
      </w:r>
      <w:r>
        <w:t xml:space="preserve">Mechatronics Engineer</w:t>
      </w:r>
    </w:p>
    <w:p>
      <w:pPr>
        <w:pStyle w:val="BodyText"/>
      </w:pPr>
      <w:r>
        <w:rPr>
          <w:bCs/>
          <w:b/>
        </w:rPr>
        <w:t xml:space="preserve">Document ID:</w:t>
      </w:r>
      <w:r>
        <w:t xml:space="preserve"> </w:t>
      </w:r>
      <w:r>
        <w:t xml:space="preserve">NZ-WLG-ME-2024-001</w:t>
      </w:r>
    </w:p>
    <w:p>
      <w:pPr>
        <w:pStyle w:val="BodyText"/>
      </w:pPr>
      <w:r>
        <w:rPr>
          <w:bCs/>
          <w:b/>
        </w:rPr>
        <w:t xml:space="preserve">Date:</w:t>
      </w:r>
      <w:r>
        <w:t xml:space="preserve"> </w:t>
      </w:r>
      <w:r>
        <w:t xml:space="preserve">October 26,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and validating a new autonomous robotic arm designed for precision assembly tasks. The experiment is conducted in Wellington, New Zealand, leveraging the city's advanced engineering infrastructure and proximity to research institutions. The primary objective is to evaluate the performance of the mechatronic system under controlled conditions, focusing on accuracy, repeatability, and safety.</w:t>
      </w:r>
    </w:p>
    <w:p>
      <w:pPr>
        <w:pStyle w:val="BodyText"/>
      </w:pPr>
      <w:r>
        <w:t xml:space="preserve">The Mechatronics Engineer is responsible for overseeing the experiment, ensuring compliance with New Zealand safety standards, and documenting all findings. This protocol is designed to provide a clear, step-by-step guide for conducting the experiment, minimizing risks, and achieving reliable results.</w:t>
      </w:r>
    </w:p>
    <w:bookmarkEnd w:id="21"/>
    <w:bookmarkStart w:id="22" w:name="scope"/>
    <w:p>
      <w:pPr>
        <w:pStyle w:val="Heading2"/>
      </w:pPr>
      <w:r>
        <w:t xml:space="preserve">2. Scope</w:t>
      </w:r>
    </w:p>
    <w:p>
      <w:pPr>
        <w:pStyle w:val="FirstParagraph"/>
      </w:pPr>
      <w:r>
        <w:t xml:space="preserve">This protocol applies to the testing of the robotic arm's mechanical, electrical, and software components. It includes:</w:t>
      </w:r>
    </w:p>
    <w:p>
      <w:pPr>
        <w:numPr>
          <w:ilvl w:val="0"/>
          <w:numId w:val="1001"/>
        </w:numPr>
        <w:pStyle w:val="Compact"/>
      </w:pPr>
      <w:r>
        <w:t xml:space="preserve">Calibration of sensors and actuators.</w:t>
      </w:r>
    </w:p>
    <w:p>
      <w:pPr>
        <w:numPr>
          <w:ilvl w:val="0"/>
          <w:numId w:val="1001"/>
        </w:numPr>
        <w:pStyle w:val="Compact"/>
      </w:pPr>
      <w:r>
        <w:t xml:space="preserve">Performance testing under various load conditions.</w:t>
      </w:r>
    </w:p>
    <w:p>
      <w:pPr>
        <w:numPr>
          <w:ilvl w:val="0"/>
          <w:numId w:val="1001"/>
        </w:numPr>
        <w:pStyle w:val="Compact"/>
      </w:pPr>
      <w:r>
        <w:t xml:space="preserve">Safety system validation.</w:t>
      </w:r>
    </w:p>
    <w:p>
      <w:pPr>
        <w:numPr>
          <w:ilvl w:val="0"/>
          <w:numId w:val="1001"/>
        </w:numPr>
        <w:pStyle w:val="Compact"/>
      </w:pPr>
      <w:r>
        <w:t xml:space="preserve">Data collection and analysis.</w:t>
      </w:r>
    </w:p>
    <w:p>
      <w:pPr>
        <w:pStyle w:val="FirstParagraph"/>
      </w:pPr>
      <w:r>
        <w:t xml:space="preserve">The experiment will be conducted in a dedicated laboratory in Wellington, equipped with the necessary tools and safety measures.</w:t>
      </w:r>
    </w:p>
    <w:bookmarkEnd w:id="22"/>
    <w:bookmarkStart w:id="23" w:name="responsibilities"/>
    <w:p>
      <w:pPr>
        <w:pStyle w:val="Heading2"/>
      </w:pPr>
      <w:r>
        <w:t xml:space="preserve">3. Responsibilities</w:t>
      </w:r>
    </w:p>
    <w:p>
      <w:pPr>
        <w:pStyle w:val="FirstParagraph"/>
      </w:pPr>
      <w:r>
        <w:rPr>
          <w:bCs/>
          <w:b/>
        </w:rPr>
        <w:t xml:space="preserve">Mechatronics Engineer:</w:t>
      </w:r>
    </w:p>
    <w:p>
      <w:pPr>
        <w:numPr>
          <w:ilvl w:val="0"/>
          <w:numId w:val="1002"/>
        </w:numPr>
        <w:pStyle w:val="Compact"/>
      </w:pPr>
      <w:r>
        <w:t xml:space="preserve">Design and implement the experiment setup.</w:t>
      </w:r>
    </w:p>
    <w:p>
      <w:pPr>
        <w:numPr>
          <w:ilvl w:val="0"/>
          <w:numId w:val="1002"/>
        </w:numPr>
        <w:pStyle w:val="Compact"/>
      </w:pPr>
      <w:r>
        <w:t xml:space="preserve">Ensure all equipment is calibrated and functioning correctly.</w:t>
      </w:r>
    </w:p>
    <w:p>
      <w:pPr>
        <w:numPr>
          <w:ilvl w:val="0"/>
          <w:numId w:val="1002"/>
        </w:numPr>
        <w:pStyle w:val="Compact"/>
      </w:pPr>
      <w:r>
        <w:t xml:space="preserve">Monitor the experiment in real-time and address any issues.</w:t>
      </w:r>
    </w:p>
    <w:p>
      <w:pPr>
        <w:numPr>
          <w:ilvl w:val="0"/>
          <w:numId w:val="1002"/>
        </w:numPr>
        <w:pStyle w:val="Compact"/>
      </w:pPr>
      <w:r>
        <w:t xml:space="preserve">Document all procedures, observations, and results.</w:t>
      </w:r>
    </w:p>
    <w:p>
      <w:pPr>
        <w:numPr>
          <w:ilvl w:val="0"/>
          <w:numId w:val="1002"/>
        </w:numPr>
        <w:pStyle w:val="Compact"/>
      </w:pPr>
      <w:r>
        <w:t xml:space="preserve">Ensure compliance with New Zealand health and safety regulations.</w:t>
      </w:r>
    </w:p>
    <w:p>
      <w:pPr>
        <w:pStyle w:val="FirstParagraph"/>
      </w:pPr>
      <w:r>
        <w:rPr>
          <w:bCs/>
          <w:b/>
        </w:rPr>
        <w:t xml:space="preserve">Support Staff:</w:t>
      </w:r>
    </w:p>
    <w:p>
      <w:pPr>
        <w:numPr>
          <w:ilvl w:val="0"/>
          <w:numId w:val="1003"/>
        </w:numPr>
        <w:pStyle w:val="Compact"/>
      </w:pPr>
      <w:r>
        <w:t xml:space="preserve">Assist with equipment setup and teardown.</w:t>
      </w:r>
    </w:p>
    <w:p>
      <w:pPr>
        <w:numPr>
          <w:ilvl w:val="0"/>
          <w:numId w:val="1003"/>
        </w:numPr>
        <w:pStyle w:val="Compact"/>
      </w:pPr>
      <w:r>
        <w:t xml:space="preserve">Provide technical support as needed.</w:t>
      </w:r>
    </w:p>
    <w:p>
      <w:pPr>
        <w:numPr>
          <w:ilvl w:val="0"/>
          <w:numId w:val="1003"/>
        </w:numPr>
        <w:pStyle w:val="Compact"/>
      </w:pPr>
      <w:r>
        <w:t xml:space="preserve">Ensure the laboratory environment is safe and organized.</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Robotic Arm</w:t>
            </w:r>
          </w:p>
        </w:tc>
        <w:tc>
          <w:tcPr/>
          <w:p>
            <w:pPr>
              <w:pStyle w:val="Compact"/>
              <w:jc w:val="left"/>
            </w:pPr>
            <w:r>
              <w:t xml:space="preserve">6-axis industrial robotic arm with integrated sensors</w:t>
            </w:r>
          </w:p>
        </w:tc>
        <w:tc>
          <w:tcPr/>
          <w:p>
            <w:pPr>
              <w:pStyle w:val="Compact"/>
              <w:jc w:val="left"/>
            </w:pPr>
            <w:r>
              <w:t xml:space="preserve">1</w:t>
            </w:r>
          </w:p>
        </w:tc>
      </w:tr>
      <w:tr>
        <w:tc>
          <w:tcPr/>
          <w:p>
            <w:pPr>
              <w:pStyle w:val="Compact"/>
              <w:jc w:val="left"/>
            </w:pPr>
            <w:r>
              <w:t xml:space="preserve">Load Cells</w:t>
            </w:r>
          </w:p>
        </w:tc>
        <w:tc>
          <w:tcPr/>
          <w:p>
            <w:pPr>
              <w:pStyle w:val="Compact"/>
              <w:jc w:val="left"/>
            </w:pPr>
            <w:r>
              <w:t xml:space="preserve">High-precision load cells for force measurement</w:t>
            </w:r>
          </w:p>
        </w:tc>
        <w:tc>
          <w:tcPr/>
          <w:p>
            <w:pPr>
              <w:pStyle w:val="Compact"/>
              <w:jc w:val="left"/>
            </w:pPr>
            <w:r>
              <w:t xml:space="preserve">3</w:t>
            </w:r>
          </w:p>
        </w:tc>
      </w:tr>
      <w:tr>
        <w:tc>
          <w:tcPr/>
          <w:p>
            <w:pPr>
              <w:pStyle w:val="Compact"/>
              <w:jc w:val="left"/>
            </w:pPr>
            <w:r>
              <w:t xml:space="preserve">Calibration Tools</w:t>
            </w:r>
          </w:p>
        </w:tc>
        <w:tc>
          <w:tcPr/>
          <w:p>
            <w:pPr>
              <w:pStyle w:val="Compact"/>
              <w:jc w:val="left"/>
            </w:pPr>
            <w:r>
              <w:t xml:space="preserve">Set of calibration weights and alignment tools</w:t>
            </w:r>
          </w:p>
        </w:tc>
        <w:tc>
          <w:tcPr/>
          <w:p>
            <w:pPr>
              <w:pStyle w:val="Compact"/>
              <w:jc w:val="left"/>
            </w:pPr>
            <w:r>
              <w:t xml:space="preserve">1 set</w:t>
            </w:r>
          </w:p>
        </w:tc>
      </w:tr>
      <w:tr>
        <w:tc>
          <w:tcPr/>
          <w:p>
            <w:pPr>
              <w:pStyle w:val="Compact"/>
              <w:jc w:val="left"/>
            </w:pPr>
            <w:r>
              <w:t xml:space="preserve">Data Acquisition System</w:t>
            </w:r>
          </w:p>
        </w:tc>
        <w:tc>
          <w:tcPr/>
          <w:p>
            <w:pPr>
              <w:pStyle w:val="Compact"/>
              <w:jc w:val="left"/>
            </w:pPr>
            <w:r>
              <w:t xml:space="preserve">DAQ system for real-time data collection</w:t>
            </w:r>
          </w:p>
        </w:tc>
        <w:tc>
          <w:tcPr/>
          <w:p>
            <w:pPr>
              <w:pStyle w:val="Compact"/>
              <w:jc w:val="left"/>
            </w:pPr>
            <w:r>
              <w:t xml:space="preserve">1</w:t>
            </w:r>
          </w:p>
        </w:tc>
      </w:tr>
      <w:tr>
        <w:tc>
          <w:tcPr/>
          <w:p>
            <w:pPr>
              <w:pStyle w:val="Compact"/>
              <w:jc w:val="left"/>
            </w:pPr>
            <w:r>
              <w:t xml:space="preserve">Safety Equipment</w:t>
            </w:r>
          </w:p>
        </w:tc>
        <w:tc>
          <w:tcPr/>
          <w:p>
            <w:pPr>
              <w:pStyle w:val="Compact"/>
              <w:jc w:val="left"/>
            </w:pPr>
            <w:r>
              <w:t xml:space="preserve">Emergency stop buttons, safety barriers, PPE</w:t>
            </w:r>
          </w:p>
        </w:tc>
        <w:tc>
          <w:tcPr/>
          <w:p>
            <w:pPr>
              <w:pStyle w:val="Compact"/>
              <w:jc w:val="left"/>
            </w:pPr>
            <w:r>
              <w:t xml:space="preserve">As required</w:t>
            </w:r>
          </w:p>
        </w:tc>
      </w:tr>
    </w:tbl>
    <w:bookmarkEnd w:id="24"/>
    <w:bookmarkStart w:id="28" w:name="procedure"/>
    <w:p>
      <w:pPr>
        <w:pStyle w:val="Heading2"/>
      </w:pPr>
      <w:r>
        <w:t xml:space="preserve">5. Procedure</w:t>
      </w:r>
    </w:p>
    <w:bookmarkStart w:id="25" w:name="pre-experiment-setup"/>
    <w:p>
      <w:pPr>
        <w:pStyle w:val="Heading3"/>
      </w:pPr>
      <w:r>
        <w:t xml:space="preserve">5.1 Pre-Experiment Setup</w:t>
      </w:r>
    </w:p>
    <w:p>
      <w:pPr>
        <w:numPr>
          <w:ilvl w:val="0"/>
          <w:numId w:val="1004"/>
        </w:numPr>
        <w:pStyle w:val="Compact"/>
      </w:pPr>
      <w:r>
        <w:t xml:space="preserve">Inspect all equipment for damage or malfunction.</w:t>
      </w:r>
    </w:p>
    <w:p>
      <w:pPr>
        <w:numPr>
          <w:ilvl w:val="0"/>
          <w:numId w:val="1004"/>
        </w:numPr>
        <w:pStyle w:val="Compact"/>
      </w:pPr>
      <w:r>
        <w:t xml:space="preserve">Calibrate sensors and actuators according to manufacturer specifications.</w:t>
      </w:r>
    </w:p>
    <w:p>
      <w:pPr>
        <w:numPr>
          <w:ilvl w:val="0"/>
          <w:numId w:val="1004"/>
        </w:numPr>
        <w:pStyle w:val="Compact"/>
      </w:pPr>
      <w:r>
        <w:t xml:space="preserve">Set up the data acquisition system and verify connectivity.</w:t>
      </w:r>
    </w:p>
    <w:p>
      <w:pPr>
        <w:numPr>
          <w:ilvl w:val="0"/>
          <w:numId w:val="1004"/>
        </w:numPr>
        <w:pStyle w:val="Compact"/>
      </w:pPr>
      <w:r>
        <w:t xml:space="preserve">Install safety barriers and emergency stop buttons.</w:t>
      </w:r>
    </w:p>
    <w:p>
      <w:pPr>
        <w:numPr>
          <w:ilvl w:val="0"/>
          <w:numId w:val="1004"/>
        </w:numPr>
        <w:pStyle w:val="Compact"/>
      </w:pPr>
      <w:r>
        <w:t xml:space="preserve">Conduct a risk assessment and brief all personnel.</w:t>
      </w:r>
    </w:p>
    <w:bookmarkEnd w:id="25"/>
    <w:bookmarkStart w:id="26" w:name="experiment-execution"/>
    <w:p>
      <w:pPr>
        <w:pStyle w:val="Heading3"/>
      </w:pPr>
      <w:r>
        <w:t xml:space="preserve">5.2 Experiment Execution</w:t>
      </w:r>
    </w:p>
    <w:p>
      <w:pPr>
        <w:numPr>
          <w:ilvl w:val="0"/>
          <w:numId w:val="1005"/>
        </w:numPr>
        <w:pStyle w:val="Compact"/>
      </w:pPr>
      <w:r>
        <w:t xml:space="preserve">Power on the robotic arm and run a self-diagnostic check.</w:t>
      </w:r>
    </w:p>
    <w:p>
      <w:pPr>
        <w:numPr>
          <w:ilvl w:val="0"/>
          <w:numId w:val="1005"/>
        </w:numPr>
        <w:pStyle w:val="Compact"/>
      </w:pPr>
      <w:r>
        <w:t xml:space="preserve">Perform a series of calibration movements to ensure accuracy.</w:t>
      </w:r>
    </w:p>
    <w:p>
      <w:pPr>
        <w:numPr>
          <w:ilvl w:val="0"/>
          <w:numId w:val="1005"/>
        </w:numPr>
        <w:pStyle w:val="Compact"/>
      </w:pPr>
      <w:r>
        <w:t xml:space="preserve">Begin data collection and execute predefined test sequences.</w:t>
      </w:r>
    </w:p>
    <w:p>
      <w:pPr>
        <w:numPr>
          <w:ilvl w:val="0"/>
          <w:numId w:val="1005"/>
        </w:numPr>
        <w:pStyle w:val="Compact"/>
      </w:pPr>
      <w:r>
        <w:t xml:space="preserve">Monitor the system for any anomalies or errors.</w:t>
      </w:r>
    </w:p>
    <w:p>
      <w:pPr>
        <w:numPr>
          <w:ilvl w:val="0"/>
          <w:numId w:val="1005"/>
        </w:numPr>
        <w:pStyle w:val="Compact"/>
      </w:pPr>
      <w:r>
        <w:t xml:space="preserve">Record all data and observations in real-time.</w:t>
      </w:r>
    </w:p>
    <w:bookmarkEnd w:id="26"/>
    <w:bookmarkStart w:id="27" w:name="post-experiment-procedures"/>
    <w:p>
      <w:pPr>
        <w:pStyle w:val="Heading3"/>
      </w:pPr>
      <w:r>
        <w:t xml:space="preserve">5.3 Post-Experiment Procedures</w:t>
      </w:r>
    </w:p>
    <w:p>
      <w:pPr>
        <w:numPr>
          <w:ilvl w:val="0"/>
          <w:numId w:val="1006"/>
        </w:numPr>
        <w:pStyle w:val="Compact"/>
      </w:pPr>
      <w:r>
        <w:t xml:space="preserve">Power down the robotic arm and disconnect all equipment.</w:t>
      </w:r>
    </w:p>
    <w:p>
      <w:pPr>
        <w:numPr>
          <w:ilvl w:val="0"/>
          <w:numId w:val="1006"/>
        </w:numPr>
        <w:pStyle w:val="Compact"/>
      </w:pPr>
      <w:r>
        <w:t xml:space="preserve">Back up all collected data.</w:t>
      </w:r>
    </w:p>
    <w:p>
      <w:pPr>
        <w:numPr>
          <w:ilvl w:val="0"/>
          <w:numId w:val="1006"/>
        </w:numPr>
        <w:pStyle w:val="Compact"/>
      </w:pPr>
      <w:r>
        <w:t xml:space="preserve">Clean and store all equipment properly.</w:t>
      </w:r>
    </w:p>
    <w:p>
      <w:pPr>
        <w:numPr>
          <w:ilvl w:val="0"/>
          <w:numId w:val="1006"/>
        </w:numPr>
        <w:pStyle w:val="Compact"/>
      </w:pPr>
      <w:r>
        <w:t xml:space="preserve">Conduct a debriefing session with all personnel.</w:t>
      </w:r>
    </w:p>
    <w:p>
      <w:pPr>
        <w:numPr>
          <w:ilvl w:val="0"/>
          <w:numId w:val="1006"/>
        </w:numPr>
        <w:pStyle w:val="Compact"/>
      </w:pPr>
      <w:r>
        <w:t xml:space="preserve">Prepare a preliminary report of findings.</w:t>
      </w:r>
    </w:p>
    <w:bookmarkEnd w:id="27"/>
    <w:bookmarkEnd w:id="28"/>
    <w:bookmarkStart w:id="29" w:name="safety-considerations"/>
    <w:p>
      <w:pPr>
        <w:pStyle w:val="Heading2"/>
      </w:pPr>
      <w:r>
        <w:t xml:space="preserve">6. Safety Considerations</w:t>
      </w:r>
    </w:p>
    <w:p>
      <w:pPr>
        <w:pStyle w:val="FirstParagraph"/>
      </w:pPr>
      <w:r>
        <w:t xml:space="preserve">Safety is paramount in this experiment. The following measures must be strictly adhered to:</w:t>
      </w:r>
    </w:p>
    <w:p>
      <w:pPr>
        <w:numPr>
          <w:ilvl w:val="0"/>
          <w:numId w:val="1007"/>
        </w:numPr>
        <w:pStyle w:val="Compact"/>
      </w:pPr>
      <w:r>
        <w:t xml:space="preserve">All personnel must wear appropriate personal protective equipment (PPE).</w:t>
      </w:r>
    </w:p>
    <w:p>
      <w:pPr>
        <w:numPr>
          <w:ilvl w:val="0"/>
          <w:numId w:val="1007"/>
        </w:numPr>
        <w:pStyle w:val="Compact"/>
      </w:pPr>
      <w:r>
        <w:t xml:space="preserve">Emergency stop buttons must be accessible at all times.</w:t>
      </w:r>
    </w:p>
    <w:p>
      <w:pPr>
        <w:numPr>
          <w:ilvl w:val="0"/>
          <w:numId w:val="1007"/>
        </w:numPr>
        <w:pStyle w:val="Compact"/>
      </w:pPr>
      <w:r>
        <w:t xml:space="preserve">No unauthorized personnel are allowed in the laboratory during the experiment.</w:t>
      </w:r>
    </w:p>
    <w:p>
      <w:pPr>
        <w:numPr>
          <w:ilvl w:val="0"/>
          <w:numId w:val="1007"/>
        </w:numPr>
        <w:pStyle w:val="Compact"/>
      </w:pPr>
      <w:r>
        <w:t xml:space="preserve">Regular safety checks must be conducted before and during the experiment.</w:t>
      </w:r>
    </w:p>
    <w:p>
      <w:pPr>
        <w:numPr>
          <w:ilvl w:val="0"/>
          <w:numId w:val="1007"/>
        </w:numPr>
        <w:pStyle w:val="Compact"/>
      </w:pPr>
      <w:r>
        <w:t xml:space="preserve">Compliance with New Zealand health and safety regulations is mandatory.</w:t>
      </w:r>
    </w:p>
    <w:bookmarkEnd w:id="29"/>
    <w:bookmarkStart w:id="30" w:name="data-analysis-and-reporting"/>
    <w:p>
      <w:pPr>
        <w:pStyle w:val="Heading2"/>
      </w:pPr>
      <w:r>
        <w:t xml:space="preserve">7. Data Analysis and Reporting</w:t>
      </w:r>
    </w:p>
    <w:p>
      <w:pPr>
        <w:pStyle w:val="FirstParagraph"/>
      </w:pPr>
      <w:r>
        <w:t xml:space="preserve">After the experiment, the Mechatronics Engineer will analyze the collected data to assess the performance of the robotic arm. Key metrics include:</w:t>
      </w:r>
    </w:p>
    <w:p>
      <w:pPr>
        <w:numPr>
          <w:ilvl w:val="0"/>
          <w:numId w:val="1008"/>
        </w:numPr>
        <w:pStyle w:val="Compact"/>
      </w:pPr>
      <w:r>
        <w:t xml:space="preserve">Positioning accuracy and repeatability.</w:t>
      </w:r>
    </w:p>
    <w:p>
      <w:pPr>
        <w:numPr>
          <w:ilvl w:val="0"/>
          <w:numId w:val="1008"/>
        </w:numPr>
        <w:pStyle w:val="Compact"/>
      </w:pPr>
      <w:r>
        <w:t xml:space="preserve">Force control precision.</w:t>
      </w:r>
    </w:p>
    <w:p>
      <w:pPr>
        <w:numPr>
          <w:ilvl w:val="0"/>
          <w:numId w:val="1008"/>
        </w:numPr>
        <w:pStyle w:val="Compact"/>
      </w:pPr>
      <w:r>
        <w:t xml:space="preserve">System response time.</w:t>
      </w:r>
    </w:p>
    <w:p>
      <w:pPr>
        <w:numPr>
          <w:ilvl w:val="0"/>
          <w:numId w:val="1008"/>
        </w:numPr>
        <w:pStyle w:val="Compact"/>
      </w:pPr>
      <w:r>
        <w:t xml:space="preserve">Safety system effectiveness.</w:t>
      </w:r>
    </w:p>
    <w:p>
      <w:pPr>
        <w:pStyle w:val="FirstParagraph"/>
      </w:pPr>
      <w:r>
        <w:t xml:space="preserve">A detailed report will be prepared, including:</w:t>
      </w:r>
    </w:p>
    <w:p>
      <w:pPr>
        <w:numPr>
          <w:ilvl w:val="0"/>
          <w:numId w:val="1009"/>
        </w:numPr>
        <w:pStyle w:val="Compact"/>
      </w:pPr>
      <w:r>
        <w:t xml:space="preserve">Summary of the experiment.</w:t>
      </w:r>
    </w:p>
    <w:p>
      <w:pPr>
        <w:numPr>
          <w:ilvl w:val="0"/>
          <w:numId w:val="1009"/>
        </w:numPr>
        <w:pStyle w:val="Compact"/>
      </w:pPr>
      <w:r>
        <w:t xml:space="preserve">Data analysis and findings.</w:t>
      </w:r>
    </w:p>
    <w:p>
      <w:pPr>
        <w:numPr>
          <w:ilvl w:val="0"/>
          <w:numId w:val="1009"/>
        </w:numPr>
        <w:pStyle w:val="Compact"/>
      </w:pPr>
      <w:r>
        <w:t xml:space="preserve">Recommendations for improvements.</w:t>
      </w:r>
    </w:p>
    <w:p>
      <w:pPr>
        <w:numPr>
          <w:ilvl w:val="0"/>
          <w:numId w:val="1009"/>
        </w:numPr>
        <w:pStyle w:val="Compact"/>
      </w:pPr>
      <w:r>
        <w:t xml:space="preserve">Conclusion on the system's readiness for deployment.</w:t>
      </w:r>
    </w:p>
    <w:bookmarkEnd w:id="30"/>
    <w:bookmarkStart w:id="31" w:name="conclusion"/>
    <w:p>
      <w:pPr>
        <w:pStyle w:val="Heading2"/>
      </w:pPr>
      <w:r>
        <w:t xml:space="preserve">8. Conclusion</w:t>
      </w:r>
    </w:p>
    <w:p>
      <w:pPr>
        <w:pStyle w:val="FirstParagraph"/>
      </w:pPr>
      <w:r>
        <w:t xml:space="preserve">This Experiment Protocol provides a comprehensive guide for testing the advanced mechatronic system in Wellington, New Zealand. By following these procedures, the Mechatronics Engineer ensures that the experiment is conducted safely, efficiently, and in compliance with all relevant standards. The results of this experiment will be crucial in determining the system's suitability for industrial applications.</w:t>
      </w:r>
    </w:p>
    <w:bookmarkEnd w:id="31"/>
    <w:p>
      <w:pPr>
        <w:pStyle w:val="BodyText"/>
      </w:pPr>
      <w:r>
        <w:rPr>
          <w:bCs/>
          <w:b/>
        </w:rPr>
        <w:t xml:space="preserve">Prepared by:</w:t>
      </w:r>
    </w:p>
    <w:p>
      <w:pPr>
        <w:pStyle w:val="BodyText"/>
      </w:pPr>
      <w:r>
        <w:t xml:space="preserve">__________________________</w:t>
      </w:r>
    </w:p>
    <w:p>
      <w:pPr>
        <w:pStyle w:val="BodyText"/>
      </w:pPr>
      <w:r>
        <w:t xml:space="preserve">Mechatronics Engineer</w:t>
      </w:r>
    </w:p>
    <w:p>
      <w:pPr>
        <w:pStyle w:val="BodyText"/>
      </w:pPr>
      <w:r>
        <w:rPr>
          <w:bCs/>
          <w:b/>
        </w:rPr>
        <w:t xml:space="preserve">Approved by:</w:t>
      </w:r>
    </w:p>
    <w:p>
      <w:pPr>
        <w:pStyle w:val="BodyText"/>
      </w:pPr>
      <w:r>
        <w:t xml:space="preserve">__________________________</w:t>
      </w:r>
    </w:p>
    <w:p>
      <w:pPr>
        <w:pStyle w:val="BodyText"/>
      </w:pPr>
      <w:r>
        <w:t xml:space="preserve">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Wellington, New Zealand</dc:title>
  <dc:creator/>
  <dc:language>en</dc:language>
  <cp:keywords/>
  <dcterms:created xsi:type="dcterms:W3CDTF">2026-10-10T06:27:03Z</dcterms:created>
  <dcterms:modified xsi:type="dcterms:W3CDTF">2026-10-10T06:27:03Z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