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32" w:name="Xb1da8ff4feac401008db0c3cf800863faf8ba1c"/>
    <w:p>
      <w:pPr>
        <w:pStyle w:val="Heading1"/>
      </w:pPr>
      <w:r>
        <w:t xml:space="preserve">Experiment Protocol: Mechatronics Engineer</w:t>
      </w:r>
    </w:p>
    <w:p>
      <w:pPr>
        <w:pStyle w:val="FirstParagraph"/>
      </w:pPr>
      <w:r>
        <w:rPr>
          <w:bCs/>
          <w:b/>
        </w:rPr>
        <w:t xml:space="preserve">Location:</w:t>
      </w:r>
      <w:r>
        <w:t xml:space="preserve"> </w:t>
      </w:r>
      <w:r>
        <w:t xml:space="preserve">Pakistan Islamabad</w:t>
      </w:r>
      <w:r>
        <w:br/>
      </w:r>
      <w:r>
        <w:rPr>
          <w:bCs/>
          <w:b/>
        </w:rPr>
        <w:t xml:space="preserve">Institution:</w:t>
      </w:r>
      <w:r>
        <w:t xml:space="preserve"> </w:t>
      </w:r>
      <w:r>
        <w:t xml:space="preserve">National Institute of Mechatronics Research</w:t>
      </w:r>
      <w:r>
        <w:br/>
      </w:r>
      <w:r>
        <w:rPr>
          <w:bCs/>
          <w:b/>
        </w:rPr>
        <w:t xml:space="preserve">Department:</w:t>
      </w:r>
      <w:r>
        <w:t xml:space="preserve"> </w:t>
      </w:r>
      <w:r>
        <w:t xml:space="preserve">Advanced Automation &amp; Robotics</w:t>
      </w:r>
    </w:p>
    <w:p>
      <w:pPr>
        <w:pStyle w:val="BodyText"/>
      </w:pPr>
      <w:r>
        <w:rPr>
          <w:bCs/>
          <w:b/>
        </w:rPr>
        <w:t xml:space="preserve">Protocol ID:</w:t>
      </w:r>
      <w:r>
        <w:t xml:space="preserve"> </w:t>
      </w:r>
      <w:r>
        <w:t xml:space="preserve">PK-ISB-ME-2023-045</w:t>
      </w:r>
      <w:r>
        <w:br/>
      </w:r>
      <w:r>
        <w:rPr>
          <w:bCs/>
          <w:b/>
        </w:rPr>
        <w:t xml:space="preserve">Date:</w:t>
      </w:r>
      <w:r>
        <w:t xml:space="preserve"> </w:t>
      </w:r>
      <w:r>
        <w:t xml:space="preserve">October 24, 2023</w:t>
      </w:r>
      <w:r>
        <w:br/>
      </w: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is designed specifically for the Mechatronics Engineer operating within the technical and industrial landscape of Pakistan Islamabad. As the capital city continues to develop its technological infrastructure, the role of the Mechatronics Engineer is pivotal in integrating mechanical systems, electronics, and computer science. The primary objective of this protocol is to standardize the experimental procedures for testing autonomous robotic systems intended for industrial automation in the Islamabad Industrial Estate.</w:t>
      </w:r>
    </w:p>
    <w:p>
      <w:pPr>
        <w:pStyle w:val="BodyText"/>
      </w:pPr>
      <w:r>
        <w:t xml:space="preserve">The Mechatronics Engineer must ensure that all experiments adhere to the safety standards set by the Pakistan Standards and Quality Control Authority (PSQCA) while maintaining the high precision required for modern mechatronic applications. This document outlines the methodology, safety precautions, and data analysis techniques required to validate the performance of the prototype under local environmental conditions found in Islamabad.</w:t>
      </w:r>
    </w:p>
    <w:bookmarkEnd w:id="20"/>
    <w:bookmarkStart w:id="21" w:name="scope-and-applicability"/>
    <w:p>
      <w:pPr>
        <w:pStyle w:val="Heading2"/>
      </w:pPr>
      <w:r>
        <w:t xml:space="preserve">2. Scope and Applicability</w:t>
      </w:r>
    </w:p>
    <w:p>
      <w:pPr>
        <w:pStyle w:val="FirstParagraph"/>
      </w:pPr>
      <w:r>
        <w:t xml:space="preserve">This protocol applies to all experimental activities conducted by the Mechatronics Engineer at the designated laboratory facilities in Islamabad. It covers the testing of sensor integration, actuator response times, and control algorithm stability. The scope includes both indoor controlled environment testing and outdoor field trials in the vicinity of the Faisal Mosque area to test GPS and environmental sensor resilience against local weather patterns, such as dust and humidity variations common in the region.</w:t>
      </w:r>
    </w:p>
    <w:bookmarkEnd w:id="21"/>
    <w:bookmarkStart w:id="22" w:name="roles-and-responsibilities"/>
    <w:p>
      <w:pPr>
        <w:pStyle w:val="Heading2"/>
      </w:pPr>
      <w:r>
        <w:t xml:space="preserve">3. Roles and Responsibilities</w:t>
      </w:r>
    </w:p>
    <w:p>
      <w:pPr>
        <w:pStyle w:val="FirstParagraph"/>
      </w:pPr>
      <w:r>
        <w:t xml:space="preserve">The Mechatronics Engineer is the lead authority for this experiment. Their responsibilities include:</w:t>
      </w:r>
    </w:p>
    <w:p>
      <w:pPr>
        <w:numPr>
          <w:ilvl w:val="0"/>
          <w:numId w:val="1001"/>
        </w:numPr>
        <w:pStyle w:val="Compact"/>
      </w:pPr>
      <w:r>
        <w:t xml:space="preserve">Designing the experimental setup ensuring compatibility with local power grids (220V/50Hz) in Pakistan Islamabad.</w:t>
      </w:r>
    </w:p>
    <w:p>
      <w:pPr>
        <w:numPr>
          <w:ilvl w:val="0"/>
          <w:numId w:val="1001"/>
        </w:numPr>
        <w:pStyle w:val="Compact"/>
      </w:pPr>
      <w:r>
        <w:t xml:space="preserve">Calibrating all mechatronic components, including PLCs, microcontrollers, and servo motors.</w:t>
      </w:r>
    </w:p>
    <w:p>
      <w:pPr>
        <w:numPr>
          <w:ilvl w:val="0"/>
          <w:numId w:val="1001"/>
        </w:numPr>
        <w:pStyle w:val="Compact"/>
      </w:pPr>
      <w:r>
        <w:t xml:space="preserve">Ensuring that all team members are briefed on the specific hazards associated with high-voltage electronics and moving mechanical parts.</w:t>
      </w:r>
    </w:p>
    <w:p>
      <w:pPr>
        <w:numPr>
          <w:ilvl w:val="0"/>
          <w:numId w:val="1001"/>
        </w:numPr>
        <w:pStyle w:val="Compact"/>
      </w:pPr>
      <w:r>
        <w:t xml:space="preserve">Documenting all findings in accordance with the national research guidelines.</w:t>
      </w:r>
    </w:p>
    <w:bookmarkEnd w:id="22"/>
    <w:bookmarkStart w:id="23" w:name="equipment-and-materials"/>
    <w:p>
      <w:pPr>
        <w:pStyle w:val="Heading2"/>
      </w:pPr>
      <w:r>
        <w:t xml:space="preserve">4. Equipment and Materials</w:t>
      </w:r>
    </w:p>
    <w:p>
      <w:pPr>
        <w:pStyle w:val="FirstParagraph"/>
      </w:pPr>
      <w:r>
        <w:t xml:space="preserve">The following equipment must be verified by the Mechatronics Engineer prior to the commencement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Industrial Robot Arm</w:t>
            </w:r>
          </w:p>
        </w:tc>
        <w:tc>
          <w:tcPr/>
          <w:p>
            <w:pPr>
              <w:pStyle w:val="Compact"/>
              <w:jc w:val="left"/>
            </w:pPr>
            <w:r>
              <w:t xml:space="preserve">6-Axis, Payload 10kg</w:t>
            </w:r>
          </w:p>
        </w:tc>
        <w:tc>
          <w:tcPr/>
          <w:p>
            <w:pPr>
              <w:pStyle w:val="Compact"/>
              <w:jc w:val="left"/>
            </w:pPr>
            <w:r>
              <w:t xml:space="preserve">1</w:t>
            </w:r>
          </w:p>
        </w:tc>
      </w:tr>
      <w:tr>
        <w:tc>
          <w:tcPr/>
          <w:p>
            <w:pPr>
              <w:pStyle w:val="Compact"/>
              <w:jc w:val="left"/>
            </w:pPr>
            <w:r>
              <w:t xml:space="preserve">LIDAR Sensor</w:t>
            </w:r>
          </w:p>
        </w:tc>
        <w:tc>
          <w:tcPr/>
          <w:p>
            <w:pPr>
              <w:pStyle w:val="Compact"/>
              <w:jc w:val="left"/>
            </w:pPr>
            <w:r>
              <w:t xml:space="preserve">360-degree, IP67 Rated</w:t>
            </w:r>
          </w:p>
        </w:tc>
        <w:tc>
          <w:tcPr/>
          <w:p>
            <w:pPr>
              <w:pStyle w:val="Compact"/>
              <w:jc w:val="left"/>
            </w:pPr>
            <w:r>
              <w:t xml:space="preserve">2</w:t>
            </w:r>
          </w:p>
        </w:tc>
      </w:tr>
      <w:tr>
        <w:tc>
          <w:tcPr/>
          <w:p>
            <w:pPr>
              <w:pStyle w:val="Compact"/>
              <w:jc w:val="left"/>
            </w:pPr>
            <w:r>
              <w:t xml:space="preserve">PLC Controller</w:t>
            </w:r>
          </w:p>
        </w:tc>
        <w:tc>
          <w:tcPr/>
          <w:p>
            <w:pPr>
              <w:pStyle w:val="Compact"/>
              <w:jc w:val="left"/>
            </w:pPr>
            <w:r>
              <w:t xml:space="preserve">Siemens S7-1200 Series</w:t>
            </w:r>
          </w:p>
        </w:tc>
        <w:tc>
          <w:tcPr/>
          <w:p>
            <w:pPr>
              <w:pStyle w:val="Compact"/>
              <w:jc w:val="left"/>
            </w:pPr>
            <w:r>
              <w:t xml:space="preserve">1</w:t>
            </w:r>
          </w:p>
        </w:tc>
      </w:tr>
      <w:tr>
        <w:tc>
          <w:tcPr/>
          <w:p>
            <w:pPr>
              <w:pStyle w:val="Compact"/>
              <w:jc w:val="left"/>
            </w:pPr>
            <w:r>
              <w:t xml:space="preserve">Power Supply Unit</w:t>
            </w:r>
          </w:p>
        </w:tc>
        <w:tc>
          <w:tcPr/>
          <w:p>
            <w:pPr>
              <w:pStyle w:val="Compact"/>
              <w:jc w:val="left"/>
            </w:pPr>
            <w:r>
              <w:t xml:space="preserve">Stabilized 220V AC (Isolator)</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High-speed USB DAQ</w:t>
            </w:r>
          </w:p>
        </w:tc>
        <w:tc>
          <w:tcPr/>
          <w:p>
            <w:pPr>
              <w:pStyle w:val="Compact"/>
              <w:jc w:val="left"/>
            </w:pPr>
            <w:r>
              <w:t xml:space="preserve">1</w:t>
            </w:r>
          </w:p>
        </w:tc>
      </w:tr>
    </w:tbl>
    <w:bookmarkEnd w:id="23"/>
    <w:bookmarkStart w:id="24" w:name="safety-precautions"/>
    <w:p>
      <w:pPr>
        <w:pStyle w:val="Heading2"/>
      </w:pPr>
      <w:r>
        <w:t xml:space="preserve">5. Safety Precautions</w:t>
      </w:r>
    </w:p>
    <w:p>
      <w:pPr>
        <w:pStyle w:val="FirstParagraph"/>
      </w:pPr>
      <w:r>
        <w:t xml:space="preserve">Safety is paramount for the Mechatronics Engineer in Pakistan Islamabad. Given the potential for electrical faults and mechanical failure, the following precautions must be strictly observed:</w:t>
      </w:r>
    </w:p>
    <w:p>
      <w:pPr>
        <w:numPr>
          <w:ilvl w:val="0"/>
          <w:numId w:val="1002"/>
        </w:numPr>
        <w:pStyle w:val="Compact"/>
      </w:pPr>
      <w:r>
        <w:rPr>
          <w:bCs/>
          <w:b/>
        </w:rPr>
        <w:t xml:space="preserve">Electrical Safety:</w:t>
      </w:r>
      <w:r>
        <w:t xml:space="preserve"> </w:t>
      </w:r>
      <w:r>
        <w:t xml:space="preserve">Ensure all equipment is properly grounded. Use surge protectors to guard against voltage fluctuations common in the local grid.</w:t>
      </w:r>
    </w:p>
    <w:p>
      <w:pPr>
        <w:numPr>
          <w:ilvl w:val="0"/>
          <w:numId w:val="1002"/>
        </w:numPr>
        <w:pStyle w:val="Compact"/>
      </w:pPr>
      <w:r>
        <w:rPr>
          <w:bCs/>
          <w:b/>
        </w:rPr>
        <w:t xml:space="preserve">Mechanical Safety:</w:t>
      </w:r>
      <w:r>
        <w:t xml:space="preserve"> </w:t>
      </w:r>
      <w:r>
        <w:t xml:space="preserve">Install emergency stop buttons within easy reach of the Mechatronics Engineer and all assistants. Ensure safety guards are in place around moving parts.</w:t>
      </w:r>
    </w:p>
    <w:p>
      <w:pPr>
        <w:numPr>
          <w:ilvl w:val="0"/>
          <w:numId w:val="1002"/>
        </w:numPr>
        <w:pStyle w:val="Compact"/>
      </w:pPr>
      <w:r>
        <w:rPr>
          <w:bCs/>
          <w:b/>
        </w:rPr>
        <w:t xml:space="preserve">Environmental Safety:</w:t>
      </w:r>
      <w:r>
        <w:t xml:space="preserve"> </w:t>
      </w:r>
      <w:r>
        <w:t xml:space="preserve">Maintain adequate ventilation in the laboratory. In case of outdoor testing in Islamabad, ensure the robot is protected from sudden dust storms.</w:t>
      </w:r>
    </w:p>
    <w:p>
      <w:pPr>
        <w:numPr>
          <w:ilvl w:val="0"/>
          <w:numId w:val="1002"/>
        </w:numPr>
        <w:pStyle w:val="Compact"/>
      </w:pPr>
      <w:r>
        <w:rPr>
          <w:bCs/>
          <w:b/>
        </w:rPr>
        <w:t xml:space="preserve">Personal Protective Equipment (PPE):</w:t>
      </w:r>
      <w:r>
        <w:t xml:space="preserve"> </w:t>
      </w:r>
      <w:r>
        <w:t xml:space="preserve">All personnel must wear safety glasses, closed-toe shoes, and anti-static wrist straps when handling sensitive electronics.</w:t>
      </w:r>
    </w:p>
    <w:bookmarkEnd w:id="24"/>
    <w:bookmarkStart w:id="29" w:name="experimental-procedure"/>
    <w:p>
      <w:pPr>
        <w:pStyle w:val="Heading2"/>
      </w:pPr>
      <w:r>
        <w:t xml:space="preserve">6. Experimental Procedure</w:t>
      </w:r>
    </w:p>
    <w:p>
      <w:pPr>
        <w:pStyle w:val="FirstParagraph"/>
      </w:pPr>
      <w:r>
        <w:t xml:space="preserve">The Mechatronics Engineer shall execute the following steps in a systematic manner:</w:t>
      </w:r>
    </w:p>
    <w:bookmarkStart w:id="25" w:name="system-initialization"/>
    <w:p>
      <w:pPr>
        <w:pStyle w:val="Heading3"/>
      </w:pPr>
      <w:r>
        <w:t xml:space="preserve">6.1 System Initialization</w:t>
      </w:r>
    </w:p>
    <w:p>
      <w:pPr>
        <w:pStyle w:val="FirstParagraph"/>
      </w:pPr>
      <w:r>
        <w:t xml:space="preserve">Power on the main control unit and verify communication between the PLC and the robot arm. The Mechatronics Engineer must check the status LEDs and ensure no error codes are present on the HMI (Human-Machine Interface).</w:t>
      </w:r>
    </w:p>
    <w:bookmarkEnd w:id="25"/>
    <w:bookmarkStart w:id="26" w:name="sensor-calibration"/>
    <w:p>
      <w:pPr>
        <w:pStyle w:val="Heading3"/>
      </w:pPr>
      <w:r>
        <w:t xml:space="preserve">6.2 Sensor Calibration</w:t>
      </w:r>
    </w:p>
    <w:p>
      <w:pPr>
        <w:pStyle w:val="FirstParagraph"/>
      </w:pPr>
      <w:r>
        <w:t xml:space="preserve">Calibrate the LIDAR and vision sensors using standard reference targets. The Mechatronics Engineer must account for ambient light conditions in the Islamabad laboratory to ensure accurate data capture.</w:t>
      </w:r>
    </w:p>
    <w:bookmarkEnd w:id="26"/>
    <w:bookmarkStart w:id="27" w:name="motion-control-testing"/>
    <w:p>
      <w:pPr>
        <w:pStyle w:val="Heading3"/>
      </w:pPr>
      <w:r>
        <w:t xml:space="preserve">6.3 Motion Control Testing</w:t>
      </w:r>
    </w:p>
    <w:p>
      <w:pPr>
        <w:pStyle w:val="FirstParagraph"/>
      </w:pPr>
      <w:r>
        <w:t xml:space="preserve">Execute predefined motion paths to test the accuracy and repeatability of the robot arm. Record the deviation from the target path. The Mechatronics Engineer should run this test at least 50 times to gather statistically significant data.</w:t>
      </w:r>
    </w:p>
    <w:bookmarkEnd w:id="27"/>
    <w:bookmarkStart w:id="28" w:name="integration-testing"/>
    <w:p>
      <w:pPr>
        <w:pStyle w:val="Heading3"/>
      </w:pPr>
      <w:r>
        <w:t xml:space="preserve">6.4 Integration Testing</w:t>
      </w:r>
    </w:p>
    <w:p>
      <w:pPr>
        <w:pStyle w:val="FirstParagraph"/>
      </w:pPr>
      <w:r>
        <w:t xml:space="preserve">Test the integration of the mechanical arm with the electronic control system. The Mechatronics Engineer will introduce simulated faults to test the system's fail-safe mechanisms.</w:t>
      </w:r>
    </w:p>
    <w:bookmarkEnd w:id="28"/>
    <w:bookmarkEnd w:id="29"/>
    <w:bookmarkStart w:id="30" w:name="data-collection-and-analysis"/>
    <w:p>
      <w:pPr>
        <w:pStyle w:val="Heading2"/>
      </w:pPr>
      <w:r>
        <w:t xml:space="preserve">7. Data Collection and Analysis</w:t>
      </w:r>
    </w:p>
    <w:p>
      <w:pPr>
        <w:pStyle w:val="FirstParagraph"/>
      </w:pPr>
      <w:r>
        <w:t xml:space="preserve">All data must be logged digitally by the Mechatronics Engineer. The analysis should focus on:</w:t>
      </w:r>
    </w:p>
    <w:p>
      <w:pPr>
        <w:numPr>
          <w:ilvl w:val="0"/>
          <w:numId w:val="1003"/>
        </w:numPr>
        <w:pStyle w:val="Compact"/>
      </w:pPr>
      <w:r>
        <w:t xml:space="preserve">Response time of the actuators.</w:t>
      </w:r>
    </w:p>
    <w:p>
      <w:pPr>
        <w:numPr>
          <w:ilvl w:val="0"/>
          <w:numId w:val="1003"/>
        </w:numPr>
        <w:pStyle w:val="Compact"/>
      </w:pPr>
      <w:r>
        <w:t xml:space="preserve">Precision of the sensor readings.</w:t>
      </w:r>
    </w:p>
    <w:p>
      <w:pPr>
        <w:numPr>
          <w:ilvl w:val="0"/>
          <w:numId w:val="1003"/>
        </w:numPr>
        <w:pStyle w:val="Compact"/>
      </w:pPr>
      <w:r>
        <w:t xml:space="preserve">Stability of the control algorithms under load.</w:t>
      </w:r>
    </w:p>
    <w:p>
      <w:pPr>
        <w:pStyle w:val="FirstParagraph"/>
      </w:pPr>
      <w:r>
        <w:t xml:space="preserve">The Mechatronics Engineer must compare the results against the theoretical models and international standards. Any discrepancies must be investigated and documented.</w:t>
      </w:r>
    </w:p>
    <w:bookmarkEnd w:id="30"/>
    <w:bookmarkStart w:id="31" w:name="conclusion-and-reporting"/>
    <w:p>
      <w:pPr>
        <w:pStyle w:val="Heading2"/>
      </w:pPr>
      <w:r>
        <w:t xml:space="preserve">8. Conclusion and Reporting</w:t>
      </w:r>
    </w:p>
    <w:p>
      <w:pPr>
        <w:pStyle w:val="FirstParagraph"/>
      </w:pPr>
      <w:r>
        <w:t xml:space="preserve">Upon completion of the experiment, the Mechatronics Engineer in Pakistan Islamabad must compile a comprehensive report. This report should include the experimental setup, raw data, analysis, and recommendations for future improvements. The report will be submitted to the department head for review and potential publication in national engineering journals.</w:t>
      </w:r>
    </w:p>
    <w:p>
      <w:pPr>
        <w:pStyle w:val="BodyText"/>
      </w:pPr>
      <w:r>
        <w:rPr>
          <w:bCs/>
          <w:b/>
        </w:rPr>
        <w:t xml:space="preserve">Prepared By:</w:t>
      </w:r>
    </w:p>
    <w:p>
      <w:pPr>
        <w:pStyle w:val="BodyText"/>
      </w:pPr>
      <w:r>
        <w:t xml:space="preserve">Mechatronics Engineer</w:t>
      </w:r>
    </w:p>
    <w:p>
      <w:pPr>
        <w:pStyle w:val="BodyText"/>
      </w:pPr>
      <w:r>
        <w:t xml:space="preserve">__________________________</w:t>
      </w:r>
    </w:p>
    <w:p>
      <w:pPr>
        <w:pStyle w:val="BodyText"/>
      </w:pPr>
      <w:r>
        <w:t xml:space="preserve">Name &amp; Signature</w:t>
      </w:r>
    </w:p>
    <w:p>
      <w:pPr>
        <w:pStyle w:val="BodyText"/>
      </w:pPr>
      <w:r>
        <w:rPr>
          <w:bCs/>
          <w:b/>
        </w:rPr>
        <w:t xml:space="preserve">Approved By:</w:t>
      </w:r>
    </w:p>
    <w:p>
      <w:pPr>
        <w:pStyle w:val="BodyText"/>
      </w:pPr>
      <w:r>
        <w:t xml:space="preserve">Head of Department</w:t>
      </w:r>
    </w:p>
    <w:p>
      <w:pPr>
        <w:pStyle w:val="BodyText"/>
      </w:pPr>
      <w:r>
        <w:t xml:space="preserve">__________________________</w:t>
      </w:r>
    </w:p>
    <w:p>
      <w:pPr>
        <w:pStyle w:val="BodyText"/>
      </w:pPr>
      <w:r>
        <w:t xml:space="preserve">Name &amp; Signature</w:t>
      </w:r>
    </w:p>
    <w:p>
      <w:pPr>
        <w:pStyle w:val="BodyText"/>
      </w:pPr>
      <w:r>
        <w:t xml:space="preserve">© 2023 National Institute of Mechatronics Research, Pakistan Islamabad.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Pakistan Islamabad</dc:title>
  <dc:creator/>
  <dc:language>en</dc:language>
  <cp:keywords/>
  <dcterms:created xsi:type="dcterms:W3CDTF">2026-10-10T03:28:37Z</dcterms:created>
  <dcterms:modified xsi:type="dcterms:W3CDTF">2026-10-10T03:28:37Z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