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Assessment</w:t>
      </w:r>
    </w:p>
    <w:bookmarkStart w:id="20" w:name="Xb9ddadbe84bd8e4829dc9b23a57eff63ba12609"/>
    <w:p>
      <w:pPr>
        <w:pStyle w:val="Heading1"/>
      </w:pPr>
      <w:r>
        <w:t xml:space="preserve">Experiment Protocol: Advanced Mechatronics Systems Integration</w:t>
      </w:r>
    </w:p>
    <w:p>
      <w:pPr>
        <w:pStyle w:val="FirstParagraph"/>
      </w:pPr>
      <w:r>
        <w:rPr>
          <w:bCs/>
          <w:b/>
        </w:rPr>
        <w:t xml:space="preserve">Location:</w:t>
      </w:r>
      <w:r>
        <w:t xml:space="preserve"> </w:t>
      </w:r>
      <w:r>
        <w:t xml:space="preserve">Moscow, Russia</w:t>
      </w:r>
    </w:p>
    <w:p>
      <w:pPr>
        <w:pStyle w:val="BodyText"/>
      </w:pPr>
      <w:r>
        <w:rPr>
          <w:bCs/>
          <w:b/>
        </w:rPr>
        <w:t xml:space="preserve">Role:</w:t>
      </w:r>
      <w:r>
        <w:t xml:space="preserve"> </w:t>
      </w:r>
      <w:r>
        <w:t xml:space="preserve">Mechatronics Engineer</w:t>
      </w:r>
    </w:p>
    <w:p>
      <w:pPr>
        <w:pStyle w:val="BodyText"/>
      </w:pPr>
      <w:r>
        <w:rPr>
          <w:bCs/>
          <w:b/>
        </w:rPr>
        <w:t xml:space="preserve">Protocol ID:</w:t>
      </w:r>
      <w:r>
        <w:t xml:space="preserve"> </w:t>
      </w:r>
      <w:r>
        <w:t xml:space="preserve">MECH-MOW-2024-001</w:t>
      </w:r>
    </w:p>
    <w:p>
      <w:pPr>
        <w:pStyle w:val="BodyText"/>
      </w:pPr>
      <w:r>
        <w:rPr>
          <w:bCs/>
          <w:b/>
        </w:rPr>
        <w:t xml:space="preserve">Date:</w:t>
      </w:r>
      <w:r>
        <w:t xml:space="preserve"> </w:t>
      </w:r>
      <w:r>
        <w:t xml:space="preserve">October 24, 2024</w:t>
      </w:r>
    </w:p>
    <w:bookmarkEnd w:id="20"/>
    <w:bookmarkStart w:id="21" w:name="objective-and-scope"/>
    <w:p>
      <w:pPr>
        <w:pStyle w:val="Heading2"/>
      </w:pPr>
      <w:r>
        <w:t xml:space="preserve">1. Objective and Scope</w:t>
      </w:r>
    </w:p>
    <w:p>
      <w:pPr>
        <w:pStyle w:val="FirstParagraph"/>
      </w:pPr>
      <w:r>
        <w:t xml:space="preserve">This Experiment Protocol outlines the standardized procedures for evaluating the technical competencies of a Mechatronics Engineer within the industrial framework of Moscow, Russia. The primary objective is to assess the candidate's ability to design, integrate, and troubleshoot complex electromechanical systems under conditions that simulate the rigorous demands of Russian manufacturing and automation sectors.</w:t>
      </w:r>
    </w:p>
    <w:p>
      <w:pPr>
        <w:pStyle w:val="BodyText"/>
      </w:pPr>
      <w:r>
        <w:t xml:space="preserve">The scope of this experiment encompasses the integration of mechanical structures, electronic control systems, and software algorithms. It specifically targets the engineer's proficiency in handling industrial robotics, PLC programming, and sensor fusion, ensuring alignment with the technical standards prevalent in Moscow's high-tech industrial zones.</w:t>
      </w:r>
    </w:p>
    <w:bookmarkEnd w:id="21"/>
    <w:bookmarkStart w:id="22" w:name="regulatory-and-environmental-context"/>
    <w:p>
      <w:pPr>
        <w:pStyle w:val="Heading2"/>
      </w:pPr>
      <w:r>
        <w:t xml:space="preserve">2. Regulatory and Environmental Context</w:t>
      </w:r>
    </w:p>
    <w:p>
      <w:pPr>
        <w:pStyle w:val="FirstParagraph"/>
      </w:pPr>
      <w:r>
        <w:t xml:space="preserve">Conducting this experiment in Moscow requires strict adherence to local safety regulations and environmental standards. The Mechatronics Engineer must demonstrate knowledge of GOST standards relevant to electrical safety and machinery operation. The experimental environment will simulate a typical Moscow industrial facility, accounting for specific environmental variables such as temperature fluctuations and power grid stability common in the region.</w:t>
      </w:r>
    </w:p>
    <w:p>
      <w:pPr>
        <w:pStyle w:val="BodyText"/>
      </w:pPr>
      <w:r>
        <w:t xml:space="preserve">All equipment used must comply with Russian Federation safety norms. The engineer is expected to implement fail-safe mechanisms that protect both personnel and hardware, reflecting the high safety culture required in Russian industrial operations.</w:t>
      </w:r>
    </w:p>
    <w:bookmarkEnd w:id="22"/>
    <w:bookmarkStart w:id="23" w:name="equipment-and-materials"/>
    <w:p>
      <w:pPr>
        <w:pStyle w:val="Heading2"/>
      </w:pPr>
      <w:r>
        <w:t xml:space="preserve">3. Equipment and Materials</w:t>
      </w:r>
    </w:p>
    <w:p>
      <w:pPr>
        <w:pStyle w:val="FirstParagraph"/>
      </w:pPr>
      <w:r>
        <w:t xml:space="preserve">The following equipment will be utilized during the experiment to test the Mechatronics Engineer's skills:</w:t>
      </w:r>
    </w:p>
    <w:p>
      <w:pPr>
        <w:numPr>
          <w:ilvl w:val="0"/>
          <w:numId w:val="1001"/>
        </w:numPr>
        <w:pStyle w:val="Compact"/>
      </w:pPr>
      <w:r>
        <w:t xml:space="preserve">Industrial Robot Arm (6-axis) with torque sensors.</w:t>
      </w:r>
    </w:p>
    <w:p>
      <w:pPr>
        <w:numPr>
          <w:ilvl w:val="0"/>
          <w:numId w:val="1001"/>
        </w:numPr>
        <w:pStyle w:val="Compact"/>
      </w:pPr>
      <w:r>
        <w:t xml:space="preserve">Programmable Logic Controllers (PLC) compatible with Siemens and Schneider Electric architectures.</w:t>
      </w:r>
    </w:p>
    <w:p>
      <w:pPr>
        <w:numPr>
          <w:ilvl w:val="0"/>
          <w:numId w:val="1001"/>
        </w:numPr>
        <w:pStyle w:val="Compact"/>
      </w:pPr>
      <w:r>
        <w:t xml:space="preserve">High-resolution LiDAR and ultrasonic sensors for spatial mapping.</w:t>
      </w:r>
    </w:p>
    <w:p>
      <w:pPr>
        <w:numPr>
          <w:ilvl w:val="0"/>
          <w:numId w:val="1001"/>
        </w:numPr>
        <w:pStyle w:val="Compact"/>
      </w:pPr>
      <w:r>
        <w:t xml:space="preserve">Embedded microcontrollers (ARM-based) for real-time processing.</w:t>
      </w:r>
    </w:p>
    <w:p>
      <w:pPr>
        <w:numPr>
          <w:ilvl w:val="0"/>
          <w:numId w:val="1001"/>
        </w:numPr>
        <w:pStyle w:val="Compact"/>
      </w:pPr>
      <w:r>
        <w:t xml:space="preserve">Power supply units rated for 220V/50Hz, standard for Russia.</w:t>
      </w:r>
    </w:p>
    <w:p>
      <w:pPr>
        <w:numPr>
          <w:ilvl w:val="0"/>
          <w:numId w:val="1001"/>
        </w:numPr>
        <w:pStyle w:val="Compact"/>
      </w:pPr>
      <w:r>
        <w:t xml:space="preserve">Diagnostic software suites for system monitoring and data logging.</w:t>
      </w:r>
    </w:p>
    <w:bookmarkEnd w:id="23"/>
    <w:bookmarkStart w:id="28" w:name="experimental-procedure"/>
    <w:p>
      <w:pPr>
        <w:pStyle w:val="Heading2"/>
      </w:pPr>
      <w:r>
        <w:t xml:space="preserve">4. Experimental Procedure</w:t>
      </w:r>
    </w:p>
    <w:bookmarkStart w:id="24" w:name="system-integration-phase"/>
    <w:p>
      <w:pPr>
        <w:pStyle w:val="Heading3"/>
      </w:pPr>
      <w:r>
        <w:t xml:space="preserve">4.1 System Integration Phase</w:t>
      </w:r>
    </w:p>
    <w:p>
      <w:pPr>
        <w:pStyle w:val="FirstParagraph"/>
      </w:pPr>
      <w:r>
        <w:t xml:space="preserve">The Mechatronics Engineer will begin by integrating the mechanical components with the electronic control systems. This phase tests the engineer's ability to interface hardware components seamlessly. The candidate must configure the PLC to communicate with the robot arm via industrial Ethernet protocols. The engineer must ensure that all mechanical linkages are properly aligned and that the electronic signals are noise-free, a critical skill in the electrically noisy environments often found in Moscow's industrial districts.</w:t>
      </w:r>
    </w:p>
    <w:bookmarkEnd w:id="24"/>
    <w:bookmarkStart w:id="25" w:name="software-implementation-phase"/>
    <w:p>
      <w:pPr>
        <w:pStyle w:val="Heading3"/>
      </w:pPr>
      <w:r>
        <w:t xml:space="preserve">4.2 Software Implementation Phase</w:t>
      </w:r>
    </w:p>
    <w:p>
      <w:pPr>
        <w:pStyle w:val="FirstParagraph"/>
      </w:pPr>
      <w:r>
        <w:t xml:space="preserve">Next, the engineer will develop and upload control algorithms to the embedded systems. This involves writing code to manage the robot's movement trajectories and sensor data processing. The algorithm must be optimized for real-time performance, ensuring minimal latency. The Mechatronics Engineer is expected to demonstrate proficiency in languages such as C++ or Python, commonly used in Russian automation projects. The software must include error handling routines to manage unexpected sensor failures or mechanical obstructions.</w:t>
      </w:r>
    </w:p>
    <w:bookmarkEnd w:id="25"/>
    <w:bookmarkStart w:id="26" w:name="calibration-and-testing-phase"/>
    <w:p>
      <w:pPr>
        <w:pStyle w:val="Heading3"/>
      </w:pPr>
      <w:r>
        <w:t xml:space="preserve">4.3 Calibration and Testing Phase</w:t>
      </w:r>
    </w:p>
    <w:p>
      <w:pPr>
        <w:pStyle w:val="FirstParagraph"/>
      </w:pPr>
      <w:r>
        <w:t xml:space="preserve">The system will undergo rigorous calibration to ensure accuracy. The engineer must calibrate the sensors to account for environmental factors specific to the Moscow climate, such as humidity and temperature variations. Following calibration, the system will be subjected to a series of automated tests. The Mechatronics Engineer will monitor the system's performance, analyzing data logs to identify any discrepancies or inefficiencies. This phase is crucial for validating the reliability of the integrated system.</w:t>
      </w:r>
    </w:p>
    <w:bookmarkEnd w:id="26"/>
    <w:bookmarkStart w:id="27" w:name="troubleshooting-and-optimization-phase"/>
    <w:p>
      <w:pPr>
        <w:pStyle w:val="Heading3"/>
      </w:pPr>
      <w:r>
        <w:t xml:space="preserve">4.4 Troubleshooting and Optimization Phase</w:t>
      </w:r>
    </w:p>
    <w:p>
      <w:pPr>
        <w:pStyle w:val="FirstParagraph"/>
      </w:pPr>
      <w:r>
        <w:t xml:space="preserve">To assess problem-solving skills, controlled faults will be introduced into the system. The Mechatronics Engineer must diagnose and rectify these issues efficiently. This could involve identifying faulty wiring, debugging software errors, or adjusting mechanical components. The engineer's ability to quickly restore system functionality under pressure is a key metric in this experiment. Additionally, the engineer will be required to optimize the system for energy efficiency, a growing priority in Russian industrial policy.</w:t>
      </w:r>
    </w:p>
    <w:bookmarkEnd w:id="27"/>
    <w:bookmarkEnd w:id="28"/>
    <w:bookmarkStart w:id="29" w:name="data-collection-and-analysis"/>
    <w:p>
      <w:pPr>
        <w:pStyle w:val="Heading2"/>
      </w:pPr>
      <w:r>
        <w:t xml:space="preserve">5. Data Collection and Analysis</w:t>
      </w:r>
    </w:p>
    <w:p>
      <w:pPr>
        <w:pStyle w:val="FirstParagraph"/>
      </w:pPr>
      <w:r>
        <w:t xml:space="preserve">Throughout the experiment, data will be collected on system performance, including response times, accuracy, and energy consumption. The Mechatronics Engineer will be responsible for documenting all observations and results in a detailed report. This report must include graphical representations of data trends and a comprehensive analysis of the system's behavior. The engineer must also provide recommendations for further improvements, demonstrating a proactive approach to system optimization.</w:t>
      </w:r>
    </w:p>
    <w:bookmarkEnd w:id="29"/>
    <w:bookmarkStart w:id="30" w:name="safety-protocols"/>
    <w:p>
      <w:pPr>
        <w:pStyle w:val="Heading2"/>
      </w:pPr>
      <w:r>
        <w:t xml:space="preserve">6. Safety Protocols</w:t>
      </w:r>
    </w:p>
    <w:p>
      <w:pPr>
        <w:pStyle w:val="FirstParagraph"/>
      </w:pPr>
      <w:r>
        <w:t xml:space="preserve">Safety is paramount in this experiment. The Mechatronics Engineer must adhere to all safety protocols, including the use of personal protective equipment (PPE) and the implementation of emergency stop mechanisms. The engineer must also ensure that all electrical connections are secure and that the system is properly grounded to prevent electrical hazards. Regular safety checks will be conducted throughout the experiment to ensure compliance with Moscow's industrial safety regulations.</w:t>
      </w:r>
    </w:p>
    <w:bookmarkEnd w:id="30"/>
    <w:bookmarkStart w:id="31" w:name="conclusion-and-evaluation"/>
    <w:p>
      <w:pPr>
        <w:pStyle w:val="Heading2"/>
      </w:pPr>
      <w:r>
        <w:t xml:space="preserve">7. Conclusion and Evaluation</w:t>
      </w:r>
    </w:p>
    <w:p>
      <w:pPr>
        <w:pStyle w:val="FirstParagraph"/>
      </w:pPr>
      <w:r>
        <w:t xml:space="preserve">Upon completion of the experiment, the Mechatronics Engineer's performance will be evaluated based on the accuracy of the system integration, the efficiency of the software implementation, the thoroughness of the troubleshooting process, and the quality of the final report. The evaluation will also consider the engineer's adherence to safety protocols and their ability to work effectively within the specific context of Moscow's industrial environment. This Experiment Protocol serves as a comprehensive benchmark for assessing the technical and practical skills of a Mechatronics Engineer in Russia.</w:t>
      </w:r>
    </w:p>
    <w:bookmarkEnd w:id="31"/>
    <w:p>
      <w:pPr>
        <w:pStyle w:val="BodyText"/>
      </w:pPr>
      <w:r>
        <w:rPr>
          <w:bCs/>
          <w:b/>
        </w:rPr>
        <w:t xml:space="preserve">Lead Examiner:</w:t>
      </w:r>
    </w:p>
    <w:p>
      <w:pPr>
        <w:pStyle w:val="BodyText"/>
      </w:pPr>
      <w:r>
        <w:rPr>
          <w:bCs/>
          <w:b/>
        </w:rPr>
        <w:t xml:space="preserve">Mechatronics Engineer:</w:t>
      </w:r>
    </w:p>
    <w:p>
      <w:pPr>
        <w:pStyle w:val="BodyText"/>
      </w:pPr>
      <w:r>
        <w:rPr>
          <w:bCs/>
          <w:b/>
        </w:rP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Assessment</dc:title>
  <dc:creator/>
  <dc:language>en</dc:language>
  <cp:keywords/>
  <dcterms:created xsi:type="dcterms:W3CDTF">2026-10-10T03:32:30Z</dcterms:created>
  <dcterms:modified xsi:type="dcterms:W3CDTF">2026-10-10T03:32:30Z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