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Assessment</w:t>
      </w:r>
      <w:r>
        <w:t xml:space="preserve"> </w:t>
      </w:r>
      <w:r>
        <w:t xml:space="preserve">in</w:t>
      </w:r>
      <w:r>
        <w:t xml:space="preserve"> </w:t>
      </w:r>
      <w:r>
        <w:t xml:space="preserve">Singapore</w:t>
      </w:r>
    </w:p>
    <w:p>
      <w:pPr>
        <w:pStyle w:val="FirstParagraph"/>
      </w:pPr>
      <w:r>
        <w:rPr>
          <w:bCs/>
          <w:b/>
        </w:rPr>
        <w:t xml:space="preserve">Document Title:</w:t>
      </w:r>
      <w:r>
        <w:t xml:space="preserve"> </w:t>
      </w:r>
      <w:r>
        <w:t xml:space="preserve">Standardized Experiment Protocol for Mechatronics Engineer Competency Assessment</w:t>
      </w:r>
      <w:r>
        <w:br/>
      </w:r>
      <w:r>
        <w:rPr>
          <w:bCs/>
          <w:b/>
        </w:rPr>
        <w:t xml:space="preserve">Location:</w:t>
      </w:r>
      <w:r>
        <w:t xml:space="preserve"> </w:t>
      </w:r>
      <w:r>
        <w:t xml:space="preserve">Singapore Singapore</w:t>
      </w:r>
      <w:r>
        <w:br/>
      </w:r>
      <w:r>
        <w:rPr>
          <w:bCs/>
          <w:b/>
        </w:rPr>
        <w:t xml:space="preserve">Applicable Standard:</w:t>
      </w:r>
      <w:r>
        <w:t xml:space="preserve"> </w:t>
      </w:r>
      <w:r>
        <w:t xml:space="preserve">SS 550 / ISO 9001:2015 (Quality Management Systems)</w:t>
      </w:r>
      <w:r>
        <w:br/>
      </w:r>
      <w:r>
        <w:rPr>
          <w:bCs/>
          <w:b/>
        </w:rPr>
        <w:t xml:space="preserve">Version:</w:t>
      </w:r>
      <w:r>
        <w:t xml:space="preserve"> </w:t>
      </w:r>
      <w:r>
        <w:t xml:space="preserve">1.0</w:t>
      </w:r>
      <w:r>
        <w:br/>
      </w:r>
      <w:r>
        <w:rPr>
          <w:bCs/>
          <w:b/>
        </w:rPr>
        <w:t xml:space="preserve">Date:</w:t>
      </w:r>
      <w:r>
        <w:t xml:space="preserve"> </w:t>
      </w:r>
      <w:r>
        <w:t xml:space="preserve">October 26, 2023</w:t>
      </w:r>
    </w:p>
    <w:bookmarkStart w:id="31" w:name="Xb66af070702f3b1f57c1d7cabe1d3aaf2fde841"/>
    <w:p>
      <w:pPr>
        <w:pStyle w:val="Heading1"/>
      </w:pPr>
      <w:r>
        <w:t xml:space="preserve">Experiment Protocol: Mechatronics Engineer Competency Assessment</w:t>
      </w:r>
    </w:p>
    <w:bookmarkStart w:id="20" w:name="introduction-and-scope"/>
    <w:p>
      <w:pPr>
        <w:pStyle w:val="Heading2"/>
      </w:pPr>
      <w:r>
        <w:t xml:space="preserve">1. Introduction and Scope</w:t>
      </w:r>
    </w:p>
    <w:p>
      <w:pPr>
        <w:pStyle w:val="FirstParagraph"/>
      </w:pPr>
      <w:r>
        <w:t xml:space="preserve">This document outlines the comprehensive</w:t>
      </w:r>
      <w:r>
        <w:t xml:space="preserve"> </w:t>
      </w:r>
      <w:r>
        <w:rPr>
          <w:bCs/>
          <w:b/>
        </w:rPr>
        <w:t xml:space="preserve">Experiment Protocol</w:t>
      </w:r>
      <w:r>
        <w:t xml:space="preserve"> </w:t>
      </w:r>
      <w:r>
        <w:t xml:space="preserve">designed to evaluate the technical proficiency, safety awareness, and operational efficiency of a</w:t>
      </w:r>
      <w:r>
        <w:t xml:space="preserve"> </w:t>
      </w:r>
      <w:r>
        <w:rPr>
          <w:bCs/>
          <w:b/>
        </w:rPr>
        <w:t xml:space="preserve">Mechatronics Engineer</w:t>
      </w:r>
      <w:r>
        <w:t xml:space="preserve"> </w:t>
      </w:r>
      <w:r>
        <w:t xml:space="preserve">within the jurisdiction of</w:t>
      </w:r>
      <w:r>
        <w:t xml:space="preserve"> </w:t>
      </w:r>
      <w:r>
        <w:rPr>
          <w:bCs/>
          <w:b/>
        </w:rPr>
        <w:t xml:space="preserve">Singapore Singapore</w:t>
      </w:r>
      <w:r>
        <w:t xml:space="preserve">. As a global hub for advanced manufacturing and Industry 4.0 technologies,</w:t>
      </w:r>
      <w:r>
        <w:t xml:space="preserve"> </w:t>
      </w:r>
      <w:r>
        <w:rPr>
          <w:bCs/>
          <w:b/>
        </w:rPr>
        <w:t xml:space="preserve">Singapore Singapore</w:t>
      </w:r>
      <w:r>
        <w:t xml:space="preserve"> </w:t>
      </w:r>
      <w:r>
        <w:t xml:space="preserve">demands rigorous standards for engineering personnel. This protocol ensures that the</w:t>
      </w:r>
      <w:r>
        <w:t xml:space="preserve"> </w:t>
      </w:r>
      <w:r>
        <w:rPr>
          <w:bCs/>
          <w:b/>
        </w:rPr>
        <w:t xml:space="preserve">Mechatronics Engineer</w:t>
      </w:r>
      <w:r>
        <w:t xml:space="preserve"> </w:t>
      </w:r>
      <w:r>
        <w:t xml:space="preserve">adheres to local regulatory frameworks, including those set by the Workplace Safety and Health Council (WSHC) and the Enterprise Singapore guidelines.</w:t>
      </w:r>
    </w:p>
    <w:p>
      <w:pPr>
        <w:pStyle w:val="BodyText"/>
      </w:pPr>
      <w:r>
        <w:t xml:space="preserve">The scope of this</w:t>
      </w:r>
      <w:r>
        <w:t xml:space="preserve"> </w:t>
      </w:r>
      <w:r>
        <w:rPr>
          <w:bCs/>
          <w:b/>
        </w:rPr>
        <w:t xml:space="preserve">Experiment Protocol</w:t>
      </w:r>
      <w:r>
        <w:t xml:space="preserve"> </w:t>
      </w:r>
      <w:r>
        <w:t xml:space="preserve">covers the integration of mechanical systems, electronics, control theory, and computer science. It is specifically tailored to test the</w:t>
      </w:r>
      <w:r>
        <w:t xml:space="preserve"> </w:t>
      </w:r>
      <w:r>
        <w:rPr>
          <w:bCs/>
          <w:b/>
        </w:rPr>
        <w:t xml:space="preserve">Mechatronics Engineer</w:t>
      </w:r>
      <w:r>
        <w:t xml:space="preserve">'s ability to design, simulate, and troubleshoot automated systems in a controlled laboratory environment typical of research institutes and industrial parks in</w:t>
      </w:r>
      <w:r>
        <w:t xml:space="preserve"> </w:t>
      </w:r>
      <w:r>
        <w:rPr>
          <w:bCs/>
          <w:b/>
        </w:rPr>
        <w:t xml:space="preserve">Singapore Singapore</w:t>
      </w:r>
      <w:r>
        <w:t xml:space="preserve">.</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to:</w:t>
      </w:r>
    </w:p>
    <w:p>
      <w:pPr>
        <w:numPr>
          <w:ilvl w:val="0"/>
          <w:numId w:val="1001"/>
        </w:numPr>
        <w:pStyle w:val="Compact"/>
      </w:pPr>
      <w:r>
        <w:t xml:space="preserve">Assess the</w:t>
      </w:r>
      <w:r>
        <w:t xml:space="preserve"> </w:t>
      </w:r>
      <w:r>
        <w:rPr>
          <w:bCs/>
          <w:b/>
        </w:rPr>
        <w:t xml:space="preserve">Mechatronics Engineer</w:t>
      </w:r>
      <w:r>
        <w:t xml:space="preserve">'s capability to interface hardware components (sensors, actuators, microcontrollers) with software algorithms.</w:t>
      </w:r>
    </w:p>
    <w:p>
      <w:pPr>
        <w:numPr>
          <w:ilvl w:val="0"/>
          <w:numId w:val="1001"/>
        </w:numPr>
        <w:pStyle w:val="Compact"/>
      </w:pPr>
      <w:r>
        <w:t xml:space="preserve">Verify compliance with electrical safety standards mandated in</w:t>
      </w:r>
      <w:r>
        <w:t xml:space="preserve"> </w:t>
      </w:r>
      <w:r>
        <w:rPr>
          <w:bCs/>
          <w:b/>
        </w:rPr>
        <w:t xml:space="preserve">Singapore Singapore</w:t>
      </w:r>
      <w:r>
        <w:t xml:space="preserve"> </w:t>
      </w:r>
      <w:r>
        <w:t xml:space="preserve">(e.g., SS 638).</w:t>
      </w:r>
    </w:p>
    <w:p>
      <w:pPr>
        <w:numPr>
          <w:ilvl w:val="0"/>
          <w:numId w:val="1001"/>
        </w:numPr>
        <w:pStyle w:val="Compact"/>
      </w:pPr>
      <w:r>
        <w:t xml:space="preserve">Evaluate the</w:t>
      </w:r>
      <w:r>
        <w:t xml:space="preserve"> </w:t>
      </w:r>
      <w:r>
        <w:rPr>
          <w:bCs/>
          <w:b/>
        </w:rPr>
        <w:t xml:space="preserve">Mechatronics Engineer</w:t>
      </w:r>
      <w:r>
        <w:t xml:space="preserve">'s proficiency in real-time data acquisition and system optimization.</w:t>
      </w:r>
    </w:p>
    <w:p>
      <w:pPr>
        <w:numPr>
          <w:ilvl w:val="0"/>
          <w:numId w:val="1001"/>
        </w:numPr>
        <w:pStyle w:val="Compact"/>
      </w:pPr>
      <w:r>
        <w:t xml:space="preserve">Determine the ability to document experimental results according to the technical reporting standards prevalent in</w:t>
      </w:r>
      <w:r>
        <w:t xml:space="preserve"> </w:t>
      </w:r>
      <w:r>
        <w:rPr>
          <w:bCs/>
          <w:b/>
        </w:rPr>
        <w:t xml:space="preserve">Singapore Singapore</w:t>
      </w:r>
      <w:r>
        <w:t xml:space="preserve"> </w:t>
      </w:r>
      <w:r>
        <w:t xml:space="preserve">engineering sectors.</w:t>
      </w:r>
    </w:p>
    <w:bookmarkEnd w:id="21"/>
    <w:bookmarkStart w:id="22" w:name="X56b14043d8269c5d9723aad1ff5ecf1093305f7"/>
    <w:p>
      <w:pPr>
        <w:pStyle w:val="Heading2"/>
      </w:pPr>
      <w:r>
        <w:t xml:space="preserve">3. Safety Precautions and Regulatory Compliance</w:t>
      </w:r>
    </w:p>
    <w:p>
      <w:pPr>
        <w:pStyle w:val="FirstParagraph"/>
      </w:pPr>
      <w:r>
        <w:t xml:space="preserve">Safety is paramount in this</w:t>
      </w:r>
      <w:r>
        <w:t xml:space="preserve"> </w:t>
      </w:r>
      <w:r>
        <w:rPr>
          <w:bCs/>
          <w:b/>
        </w:rPr>
        <w:t xml:space="preserve">Experiment Protocol</w:t>
      </w:r>
      <w:r>
        <w:t xml:space="preserve">. The</w:t>
      </w:r>
      <w:r>
        <w:t xml:space="preserve"> </w:t>
      </w:r>
      <w:r>
        <w:rPr>
          <w:bCs/>
          <w:b/>
        </w:rPr>
        <w:t xml:space="preserve">Mechatronics Engineer</w:t>
      </w:r>
      <w:r>
        <w:t xml:space="preserve"> </w:t>
      </w:r>
      <w:r>
        <w:t xml:space="preserve">must strictly adhere to the following safety measures, which align with the Workplace Safety and Health (WSH) Act of</w:t>
      </w:r>
      <w:r>
        <w:t xml:space="preserve"> </w:t>
      </w:r>
      <w:r>
        <w:rPr>
          <w:bCs/>
          <w:b/>
        </w:rPr>
        <w:t xml:space="preserve">Singapore Singapore</w:t>
      </w:r>
      <w:r>
        <w:t xml:space="preserve">:</w:t>
      </w:r>
    </w:p>
    <w:p>
      <w:pPr>
        <w:numPr>
          <w:ilvl w:val="0"/>
          <w:numId w:val="1002"/>
        </w:numPr>
        <w:pStyle w:val="Compact"/>
      </w:pPr>
      <w:r>
        <w:rPr>
          <w:bCs/>
          <w:b/>
        </w:rPr>
        <w:t xml:space="preserve">Personal Protective Equipment (PPE):</w:t>
      </w:r>
      <w:r>
        <w:t xml:space="preserve"> </w:t>
      </w:r>
      <w:r>
        <w:t xml:space="preserve">Safety goggles, anti-static wrist straps, and closed-toe shoes are mandatory.</w:t>
      </w:r>
    </w:p>
    <w:p>
      <w:pPr>
        <w:numPr>
          <w:ilvl w:val="0"/>
          <w:numId w:val="1002"/>
        </w:numPr>
        <w:pStyle w:val="Compact"/>
      </w:pPr>
      <w:r>
        <w:rPr>
          <w:bCs/>
          <w:b/>
        </w:rPr>
        <w:t xml:space="preserve">Electrical Safety:</w:t>
      </w:r>
      <w:r>
        <w:t xml:space="preserve"> </w:t>
      </w:r>
      <w:r>
        <w:t xml:space="preserve">All high-voltage connections must be inspected before power-up. The</w:t>
      </w:r>
      <w:r>
        <w:t xml:space="preserve"> </w:t>
      </w:r>
      <w:r>
        <w:rPr>
          <w:bCs/>
          <w:b/>
        </w:rPr>
        <w:t xml:space="preserve">Mechatronics Engineer</w:t>
      </w:r>
      <w:r>
        <w:t xml:space="preserve"> </w:t>
      </w:r>
      <w:r>
        <w:t xml:space="preserve">must ensure that all equipment is grounded according to</w:t>
      </w:r>
      <w:r>
        <w:t xml:space="preserve"> </w:t>
      </w:r>
      <w:r>
        <w:rPr>
          <w:bCs/>
          <w:b/>
        </w:rPr>
        <w:t xml:space="preserve">Singapore Singapore</w:t>
      </w:r>
      <w:r>
        <w:t xml:space="preserve"> </w:t>
      </w:r>
      <w:r>
        <w:t xml:space="preserve">electrical codes.</w:t>
      </w:r>
    </w:p>
    <w:p>
      <w:pPr>
        <w:numPr>
          <w:ilvl w:val="0"/>
          <w:numId w:val="1002"/>
        </w:numPr>
        <w:pStyle w:val="Compact"/>
      </w:pPr>
      <w:r>
        <w:rPr>
          <w:bCs/>
          <w:b/>
        </w:rPr>
        <w:t xml:space="preserve">Mechanical Hazards:</w:t>
      </w:r>
      <w:r>
        <w:t xml:space="preserve"> </w:t>
      </w:r>
      <w:r>
        <w:t xml:space="preserve">Moving parts must be guarded. Emergency stop buttons must be tested and accessible at all times.</w:t>
      </w:r>
    </w:p>
    <w:p>
      <w:pPr>
        <w:numPr>
          <w:ilvl w:val="0"/>
          <w:numId w:val="1002"/>
        </w:numPr>
        <w:pStyle w:val="Compact"/>
      </w:pPr>
      <w:r>
        <w:rPr>
          <w:bCs/>
          <w:b/>
        </w:rPr>
        <w:t xml:space="preserve">Fire Safety:</w:t>
      </w:r>
      <w:r>
        <w:t xml:space="preserve"> </w:t>
      </w:r>
      <w:r>
        <w:t xml:space="preserve">Lithium-ion battery handling must follow the Fire Safety Act of</w:t>
      </w:r>
      <w:r>
        <w:t xml:space="preserve"> </w:t>
      </w:r>
      <w:r>
        <w:rPr>
          <w:bCs/>
          <w:b/>
        </w:rPr>
        <w:t xml:space="preserve">Singapore Singapore</w:t>
      </w:r>
      <w:r>
        <w:t xml:space="preserve">. A Class C fire extinguisher must be within reach.</w:t>
      </w:r>
    </w:p>
    <w:p>
      <w:pPr>
        <w:pStyle w:val="FirstParagraph"/>
      </w:pPr>
      <w:r>
        <w:t xml:space="preserve">Failure to comply with these safety protocols will result in the immediate termination of the experiment and potential disciplinary action under</w:t>
      </w:r>
      <w:r>
        <w:t xml:space="preserve"> </w:t>
      </w:r>
      <w:r>
        <w:rPr>
          <w:bCs/>
          <w:b/>
        </w:rPr>
        <w:t xml:space="preserve">Singapore Singapore</w:t>
      </w:r>
      <w:r>
        <w:t xml:space="preserve"> </w:t>
      </w:r>
      <w:r>
        <w:t xml:space="preserve">labor laws.</w:t>
      </w:r>
    </w:p>
    <w:bookmarkEnd w:id="22"/>
    <w:bookmarkStart w:id="23" w:name="equipment-and-materials"/>
    <w:p>
      <w:pPr>
        <w:pStyle w:val="Heading2"/>
      </w:pPr>
      <w:r>
        <w:t xml:space="preserve">4. Equipment and Materials</w:t>
      </w:r>
    </w:p>
    <w:p>
      <w:pPr>
        <w:pStyle w:val="FirstParagraph"/>
      </w:pPr>
      <w:r>
        <w:t xml:space="preserve">The following equipment is required for the</w:t>
      </w:r>
      <w:r>
        <w:t xml:space="preserve"> </w:t>
      </w:r>
      <w:r>
        <w:rPr>
          <w:bCs/>
          <w:b/>
        </w:rPr>
        <w:t xml:space="preserve">Mechatronics Engineer</w:t>
      </w:r>
      <w:r>
        <w:t xml:space="preserve"> </w:t>
      </w:r>
      <w:r>
        <w:t xml:space="preserve">to execute this</w:t>
      </w:r>
      <w:r>
        <w:t xml:space="preserve"> </w:t>
      </w:r>
      <w:r>
        <w:rPr>
          <w:bCs/>
          <w:b/>
        </w:rPr>
        <w:t xml:space="preserve">Experiment Protocol</w:t>
      </w:r>
      <w:r>
        <w:t xml:space="preserve"> </w:t>
      </w:r>
      <w:r>
        <w:t xml:space="preserve">effectively: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Industrial Robot Arm</w:t>
            </w:r>
          </w:p>
        </w:tc>
        <w:tc>
          <w:tcPr/>
          <w:p>
            <w:pPr>
              <w:pStyle w:val="Compact"/>
              <w:jc w:val="left"/>
            </w:pPr>
            <w:r>
              <w:t xml:space="preserve">6-DOF, Payload 5kg</w:t>
            </w:r>
          </w:p>
        </w:tc>
        <w:tc>
          <w:tcPr/>
          <w:p>
            <w:pPr>
              <w:pStyle w:val="Compact"/>
              <w:jc w:val="left"/>
            </w:pPr>
            <w:r>
              <w:t xml:space="preserve">1</w:t>
            </w:r>
          </w:p>
        </w:tc>
      </w:tr>
      <w:tr>
        <w:tc>
          <w:tcPr/>
          <w:p>
            <w:pPr>
              <w:pStyle w:val="Compact"/>
              <w:jc w:val="left"/>
            </w:pPr>
            <w:r>
              <w:t xml:space="preserve">Microcontroller Unit</w:t>
            </w:r>
          </w:p>
        </w:tc>
        <w:tc>
          <w:tcPr/>
          <w:p>
            <w:pPr>
              <w:pStyle w:val="Compact"/>
              <w:jc w:val="left"/>
            </w:pPr>
            <w:r>
              <w:t xml:space="preserve">PLC or Embedded System (e.g., Raspberry Pi/Arduino Industrial)</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LiDAR, Ultrasonic, Temperature, and Proximity Sensors</w:t>
            </w:r>
          </w:p>
        </w:tc>
        <w:tc>
          <w:tcPr/>
          <w:p>
            <w:pPr>
              <w:pStyle w:val="Compact"/>
              <w:jc w:val="left"/>
            </w:pPr>
            <w:r>
              <w:t xml:space="preserve">Assorted</w:t>
            </w:r>
          </w:p>
        </w:tc>
      </w:tr>
      <w:tr>
        <w:tc>
          <w:tcPr/>
          <w:p>
            <w:pPr>
              <w:pStyle w:val="Compact"/>
              <w:jc w:val="left"/>
            </w:pPr>
            <w:r>
              <w:t xml:space="preserve">Power Supply</w:t>
            </w:r>
          </w:p>
        </w:tc>
        <w:tc>
          <w:tcPr/>
          <w:p>
            <w:pPr>
              <w:pStyle w:val="Compact"/>
              <w:jc w:val="left"/>
            </w:pPr>
            <w:r>
              <w:t xml:space="preserve">230V AC / 24V DC (Standard</w:t>
            </w:r>
            <w:r>
              <w:t xml:space="preserve"> </w:t>
            </w:r>
            <w:r>
              <w:rPr>
                <w:bCs/>
                <w:b/>
              </w:rPr>
              <w:t xml:space="preserve">Singapore Singapore</w:t>
            </w:r>
            <w:r>
              <w:t xml:space="preserve"> </w:t>
            </w:r>
            <w:r>
              <w:t xml:space="preserve">Voltage)</w:t>
            </w:r>
          </w:p>
        </w:tc>
        <w:tc>
          <w:tcPr/>
          <w:p>
            <w:pPr>
              <w:pStyle w:val="Compact"/>
              <w:jc w:val="left"/>
            </w:pPr>
            <w:r>
              <w:t xml:space="preserve">1</w:t>
            </w:r>
          </w:p>
        </w:tc>
      </w:tr>
      <w:tr>
        <w:tc>
          <w:tcPr/>
          <w:p>
            <w:pPr>
              <w:pStyle w:val="Compact"/>
              <w:jc w:val="left"/>
            </w:pPr>
            <w:r>
              <w:t xml:space="preserve">Software</w:t>
            </w:r>
          </w:p>
        </w:tc>
        <w:tc>
          <w:tcPr/>
          <w:p>
            <w:pPr>
              <w:pStyle w:val="Compact"/>
              <w:jc w:val="left"/>
            </w:pPr>
            <w:r>
              <w:t xml:space="preserve">MATLAB/Simulink, CAD Software, PLC Programming Suite</w:t>
            </w:r>
          </w:p>
        </w:tc>
        <w:tc>
          <w:tcPr/>
          <w:p>
            <w:pPr>
              <w:pStyle w:val="Compact"/>
              <w:jc w:val="left"/>
            </w:pPr>
            <w:r>
              <w:t xml:space="preserve">1 License</w:t>
            </w:r>
          </w:p>
        </w:tc>
      </w:tr>
    </w:tbl>
    <w:bookmarkEnd w:id="23"/>
    <w:bookmarkStart w:id="28" w:name="experimental-procedure"/>
    <w:p>
      <w:pPr>
        <w:pStyle w:val="Heading2"/>
      </w:pPr>
      <w:r>
        <w:t xml:space="preserve">5. Experimental Procedure</w:t>
      </w:r>
    </w:p>
    <w:p>
      <w:pPr>
        <w:pStyle w:val="FirstParagraph"/>
      </w:pPr>
      <w:r>
        <w:t xml:space="preserve">The</w:t>
      </w:r>
      <w:r>
        <w:t xml:space="preserve"> </w:t>
      </w:r>
      <w:r>
        <w:rPr>
          <w:bCs/>
          <w:b/>
        </w:rPr>
        <w:t xml:space="preserve">Mechatronics Engineer</w:t>
      </w:r>
      <w:r>
        <w:t xml:space="preserve"> </w:t>
      </w:r>
      <w:r>
        <w:t xml:space="preserve">shall follow these steps sequentially during the execution of this</w:t>
      </w:r>
      <w:r>
        <w:t xml:space="preserve"> </w:t>
      </w:r>
      <w:r>
        <w:rPr>
          <w:bCs/>
          <w:b/>
        </w:rPr>
        <w:t xml:space="preserve">Experiment Protocol</w:t>
      </w:r>
      <w:r>
        <w:t xml:space="preserve">:</w:t>
      </w:r>
    </w:p>
    <w:bookmarkStart w:id="24" w:name="system-setup-and-calibration"/>
    <w:p>
      <w:pPr>
        <w:pStyle w:val="Heading3"/>
      </w:pPr>
      <w:r>
        <w:t xml:space="preserve">5.1 System Setup and Calibration</w:t>
      </w:r>
    </w:p>
    <w:p>
      <w:pPr>
        <w:pStyle w:val="FirstParagraph"/>
      </w:pPr>
      <w:r>
        <w:t xml:space="preserve">The</w:t>
      </w:r>
      <w:r>
        <w:t xml:space="preserve"> </w:t>
      </w:r>
      <w:r>
        <w:rPr>
          <w:bCs/>
          <w:b/>
        </w:rPr>
        <w:t xml:space="preserve">Mechatronics Engineer</w:t>
      </w:r>
      <w:r>
        <w:t xml:space="preserve"> </w:t>
      </w:r>
      <w:r>
        <w:t xml:space="preserve">must assemble the mechatronic system on the designated workbench. This involves mounting the robot arm, connecting the sensors, and wiring the control unit. All connections must be verified for continuity and insulation integrity. The</w:t>
      </w:r>
      <w:r>
        <w:t xml:space="preserve"> </w:t>
      </w:r>
      <w:r>
        <w:rPr>
          <w:bCs/>
          <w:b/>
        </w:rPr>
        <w:t xml:space="preserve">Mechatronics Engineer</w:t>
      </w:r>
      <w:r>
        <w:t xml:space="preserve"> </w:t>
      </w:r>
      <w:r>
        <w:t xml:space="preserve">must calibrate the sensors to ensure accurate data acquisition, referencing the environmental conditions of the laboratory in</w:t>
      </w:r>
      <w:r>
        <w:t xml:space="preserve"> </w:t>
      </w:r>
      <w:r>
        <w:rPr>
          <w:bCs/>
          <w:b/>
        </w:rPr>
        <w:t xml:space="preserve">Singapore Singapore</w:t>
      </w:r>
      <w:r>
        <w:t xml:space="preserve"> </w:t>
      </w:r>
      <w:r>
        <w:t xml:space="preserve">(temperature and humidity).</w:t>
      </w:r>
    </w:p>
    <w:bookmarkEnd w:id="24"/>
    <w:bookmarkStart w:id="25" w:name="software-integration-and-programming"/>
    <w:p>
      <w:pPr>
        <w:pStyle w:val="Heading3"/>
      </w:pPr>
      <w:r>
        <w:t xml:space="preserve">5.2 Software Integration and Programming</w:t>
      </w:r>
    </w:p>
    <w:p>
      <w:pPr>
        <w:pStyle w:val="FirstParagraph"/>
      </w:pPr>
      <w:r>
        <w:t xml:space="preserve">The</w:t>
      </w:r>
      <w:r>
        <w:t xml:space="preserve"> </w:t>
      </w:r>
      <w:r>
        <w:rPr>
          <w:bCs/>
          <w:b/>
        </w:rPr>
        <w:t xml:space="preserve">Mechatronics Engineer</w:t>
      </w:r>
      <w:r>
        <w:t xml:space="preserve"> </w:t>
      </w:r>
      <w:r>
        <w:t xml:space="preserve">is required to write and upload control code to the microcontroller. This code must implement a PID control loop to regulate the robot arm's movement. The algorithm should be designed to minimize overshoot and settling time. The</w:t>
      </w:r>
      <w:r>
        <w:t xml:space="preserve"> </w:t>
      </w:r>
      <w:r>
        <w:rPr>
          <w:bCs/>
          <w:b/>
        </w:rPr>
        <w:t xml:space="preserve">Mechatronics Engineer</w:t>
      </w:r>
      <w:r>
        <w:t xml:space="preserve"> </w:t>
      </w:r>
      <w:r>
        <w:t xml:space="preserve">must ensure that the software interface complies with cybersecurity standards recommended by the Cyber Security Agency of</w:t>
      </w:r>
      <w:r>
        <w:t xml:space="preserve"> </w:t>
      </w:r>
      <w:r>
        <w:rPr>
          <w:bCs/>
          <w:b/>
        </w:rPr>
        <w:t xml:space="preserve">Singapore Singapore</w:t>
      </w:r>
      <w:r>
        <w:t xml:space="preserve">.</w:t>
      </w:r>
    </w:p>
    <w:bookmarkEnd w:id="25"/>
    <w:bookmarkStart w:id="26" w:name="execution-and-data-collection"/>
    <w:p>
      <w:pPr>
        <w:pStyle w:val="Heading3"/>
      </w:pPr>
      <w:r>
        <w:t xml:space="preserve">5.3 Execution and Data Collection</w:t>
      </w:r>
    </w:p>
    <w:p>
      <w:pPr>
        <w:pStyle w:val="FirstParagraph"/>
      </w:pPr>
      <w:r>
        <w:t xml:space="preserve">Upon successful compilation, the</w:t>
      </w:r>
      <w:r>
        <w:t xml:space="preserve"> </w:t>
      </w:r>
      <w:r>
        <w:rPr>
          <w:bCs/>
          <w:b/>
        </w:rPr>
        <w:t xml:space="preserve">Mechatronics Engineer</w:t>
      </w:r>
      <w:r>
        <w:t xml:space="preserve"> </w:t>
      </w:r>
      <w:r>
        <w:t xml:space="preserve">will initiate the automated sequence. The system will perform a pick-and-place operation while collecting data on position accuracy, response time, and energy consumption. The</w:t>
      </w:r>
      <w:r>
        <w:t xml:space="preserve"> </w:t>
      </w:r>
      <w:r>
        <w:rPr>
          <w:bCs/>
          <w:b/>
        </w:rPr>
        <w:t xml:space="preserve">Mechatronics Engineer</w:t>
      </w:r>
      <w:r>
        <w:t xml:space="preserve"> </w:t>
      </w:r>
      <w:r>
        <w:t xml:space="preserve">must record these metrics in real-time using the data acquisition software. Any anomalies or system failures must be logged immediately.</w:t>
      </w:r>
    </w:p>
    <w:bookmarkEnd w:id="26"/>
    <w:bookmarkStart w:id="27" w:name="troubleshooting-and-optimization"/>
    <w:p>
      <w:pPr>
        <w:pStyle w:val="Heading3"/>
      </w:pPr>
      <w:r>
        <w:t xml:space="preserve">5.4 Troubleshooting and Optimization</w:t>
      </w:r>
    </w:p>
    <w:p>
      <w:pPr>
        <w:pStyle w:val="FirstParagraph"/>
      </w:pPr>
      <w:r>
        <w:t xml:space="preserve">If the system deviates from the expected performance parameters, the</w:t>
      </w:r>
      <w:r>
        <w:t xml:space="preserve"> </w:t>
      </w:r>
      <w:r>
        <w:rPr>
          <w:bCs/>
          <w:b/>
        </w:rPr>
        <w:t xml:space="preserve">Mechatronics Engineer</w:t>
      </w:r>
      <w:r>
        <w:t xml:space="preserve"> </w:t>
      </w:r>
      <w:r>
        <w:t xml:space="preserve">must diagnose the issue. This may involve adjusting PID gains, checking sensor alignment, or debugging the code. The</w:t>
      </w:r>
      <w:r>
        <w:t xml:space="preserve"> </w:t>
      </w:r>
      <w:r>
        <w:rPr>
          <w:bCs/>
          <w:b/>
        </w:rPr>
        <w:t xml:space="preserve">Mechatronics Engineer</w:t>
      </w:r>
      <w:r>
        <w:t xml:space="preserve"> </w:t>
      </w:r>
      <w:r>
        <w:t xml:space="preserve">must demonstrate a systematic approach to problem-solving, documenting each step taken to resolve the issue.</w:t>
      </w:r>
    </w:p>
    <w:bookmarkEnd w:id="27"/>
    <w:bookmarkEnd w:id="28"/>
    <w:bookmarkStart w:id="29" w:name="data-analysis-and-reporting"/>
    <w:p>
      <w:pPr>
        <w:pStyle w:val="Heading2"/>
      </w:pPr>
      <w:r>
        <w:t xml:space="preserve">6. Data Analysis and Reporting</w:t>
      </w:r>
    </w:p>
    <w:p>
      <w:pPr>
        <w:pStyle w:val="FirstParagraph"/>
      </w:pPr>
      <w:r>
        <w:t xml:space="preserve">After the completion of the experiment, the</w:t>
      </w:r>
      <w:r>
        <w:t xml:space="preserve"> </w:t>
      </w:r>
      <w:r>
        <w:rPr>
          <w:bCs/>
          <w:b/>
        </w:rPr>
        <w:t xml:space="preserve">Mechatronics Engineer</w:t>
      </w:r>
      <w:r>
        <w:t xml:space="preserve"> </w:t>
      </w:r>
      <w:r>
        <w:t xml:space="preserve">must analyze the collected data. Key performance indicators (KPIs) such as cycle time, accuracy, and reliability will be calculated. The</w:t>
      </w:r>
      <w:r>
        <w:t xml:space="preserve"> </w:t>
      </w:r>
      <w:r>
        <w:rPr>
          <w:bCs/>
          <w:b/>
        </w:rPr>
        <w:t xml:space="preserve">Mechatronics Engineer</w:t>
      </w:r>
      <w:r>
        <w:t xml:space="preserve"> </w:t>
      </w:r>
      <w:r>
        <w:t xml:space="preserve">is required to submit a detailed report within 48 hours. This report must include:</w:t>
      </w:r>
    </w:p>
    <w:p>
      <w:pPr>
        <w:numPr>
          <w:ilvl w:val="0"/>
          <w:numId w:val="1003"/>
        </w:numPr>
        <w:pStyle w:val="Compact"/>
      </w:pPr>
      <w:r>
        <w:t xml:space="preserve">Executive Summary of the experiment.</w:t>
      </w:r>
    </w:p>
    <w:p>
      <w:pPr>
        <w:numPr>
          <w:ilvl w:val="0"/>
          <w:numId w:val="1003"/>
        </w:numPr>
        <w:pStyle w:val="Compact"/>
      </w:pPr>
      <w:r>
        <w:t xml:space="preserve">Methodology and setup diagrams.</w:t>
      </w:r>
    </w:p>
    <w:p>
      <w:pPr>
        <w:numPr>
          <w:ilvl w:val="0"/>
          <w:numId w:val="1003"/>
        </w:numPr>
        <w:pStyle w:val="Compact"/>
      </w:pPr>
      <w:r>
        <w:t xml:space="preserve">Data tables and graphical representations of results.</w:t>
      </w:r>
    </w:p>
    <w:p>
      <w:pPr>
        <w:numPr>
          <w:ilvl w:val="0"/>
          <w:numId w:val="1003"/>
        </w:numPr>
        <w:pStyle w:val="Compact"/>
      </w:pPr>
      <w:r>
        <w:t xml:space="preserve">Discussion on the performance of the mechatronic system.</w:t>
      </w:r>
    </w:p>
    <w:p>
      <w:pPr>
        <w:numPr>
          <w:ilvl w:val="0"/>
          <w:numId w:val="1003"/>
        </w:numPr>
        <w:pStyle w:val="Compact"/>
      </w:pPr>
      <w:r>
        <w:t xml:space="preserve">Recommendations for future improvements.</w:t>
      </w:r>
    </w:p>
    <w:p>
      <w:pPr>
        <w:pStyle w:val="FirstParagraph"/>
      </w:pPr>
      <w:r>
        <w:t xml:space="preserve">The report must be written in clear, professional English, adhering to the technical writing standards expected in</w:t>
      </w:r>
      <w:r>
        <w:t xml:space="preserve"> </w:t>
      </w:r>
      <w:r>
        <w:rPr>
          <w:bCs/>
          <w:b/>
        </w:rPr>
        <w:t xml:space="preserve">Singapore Singapore</w:t>
      </w:r>
      <w:r>
        <w:t xml:space="preserve"> </w:t>
      </w:r>
      <w:r>
        <w:t xml:space="preserve">engineering firms.</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serves as a critical benchmark for evaluating the competency of a</w:t>
      </w:r>
      <w:r>
        <w:t xml:space="preserve"> </w:t>
      </w:r>
      <w:r>
        <w:rPr>
          <w:bCs/>
          <w:b/>
        </w:rPr>
        <w:t xml:space="preserve">Mechatronics Engineer</w:t>
      </w:r>
      <w:r>
        <w:t xml:space="preserve"> </w:t>
      </w:r>
      <w:r>
        <w:t xml:space="preserve">in</w:t>
      </w:r>
      <w:r>
        <w:t xml:space="preserve"> </w:t>
      </w:r>
      <w:r>
        <w:rPr>
          <w:bCs/>
          <w:b/>
        </w:rPr>
        <w:t xml:space="preserve">Singapore Singapore</w:t>
      </w:r>
      <w:r>
        <w:t xml:space="preserve">. By following this structured approach, we ensure that the</w:t>
      </w:r>
      <w:r>
        <w:t xml:space="preserve"> </w:t>
      </w:r>
      <w:r>
        <w:rPr>
          <w:bCs/>
          <w:b/>
        </w:rPr>
        <w:t xml:space="preserve">Mechatronics Engineer</w:t>
      </w:r>
      <w:r>
        <w:t xml:space="preserve"> </w:t>
      </w:r>
      <w:r>
        <w:t xml:space="preserve">is capable of delivering high-quality, safe, and efficient solutions that contribute to the technological advancement of</w:t>
      </w:r>
      <w:r>
        <w:t xml:space="preserve"> </w:t>
      </w:r>
      <w:r>
        <w:rPr>
          <w:bCs/>
          <w:b/>
        </w:rPr>
        <w:t xml:space="preserve">Singapore Singapore</w:t>
      </w:r>
      <w:r>
        <w:t xml:space="preserve">. Adherence to this protocol is mandatory for all personnel involved in mechatronic system development and testing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Assessment in Singapore</dc:title>
  <dc:creator/>
  <dc:language>en</dc:language>
  <cp:keywords/>
  <dcterms:created xsi:type="dcterms:W3CDTF">2026-10-10T01:49:14Z</dcterms:created>
  <dcterms:modified xsi:type="dcterms:W3CDTF">2026-10-10T01:49:14Z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