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Field</w:t>
      </w:r>
      <w:r>
        <w:t xml:space="preserve"> </w:t>
      </w:r>
      <w:r>
        <w:t xml:space="preserve">Assessment</w:t>
      </w:r>
    </w:p>
    <w:bookmarkStart w:id="20" w:name="X3c31113d3c018de9259b8cea033964116c37482"/>
    <w:p>
      <w:pPr>
        <w:pStyle w:val="Heading1"/>
      </w:pPr>
      <w:r>
        <w:t xml:space="preserve">Experiment Protocol: Mechatronics Engineer Field Assessment</w:t>
      </w:r>
    </w:p>
    <w:p>
      <w:pPr>
        <w:pStyle w:val="FirstParagraph"/>
      </w:pPr>
      <w:r>
        <w:rPr>
          <w:bCs/>
          <w:b/>
        </w:rPr>
        <w:t xml:space="preserve">Location:</w:t>
      </w:r>
      <w:r>
        <w:t xml:space="preserve"> </w:t>
      </w:r>
      <w:r>
        <w:t xml:space="preserve">Cape Town, Western Cape, South Africa</w:t>
      </w:r>
    </w:p>
    <w:p>
      <w:pPr>
        <w:pStyle w:val="BodyText"/>
      </w:pPr>
      <w:r>
        <w:rPr>
          <w:bCs/>
          <w:b/>
        </w:rPr>
        <w:t xml:space="preserve">Target Role:</w:t>
      </w:r>
      <w:r>
        <w:t xml:space="preserve"> </w:t>
      </w:r>
      <w:r>
        <w:t xml:space="preserve">Mechatronics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technical competencies, problem-solving abilities, and practical skills of a Mechatronics Engineer candidate within the industrial context of Cape Town, South Africa. The primary objective is to simulate real-world engineering challenges faced in local manufacturing, renewable energy, and automation sectors.</w:t>
      </w:r>
    </w:p>
    <w:p>
      <w:pPr>
        <w:pStyle w:val="BodyText"/>
      </w:pPr>
      <w:r>
        <w:t xml:space="preserve">Cape Town is a hub for advanced engineering, hosting major automotive plants, aerospace facilities, and a growing tech ecosystem. Therefore, this protocol is designed to test not only theoretical knowledge but also the ability to adapt to local infrastructure constraints, such as power stability issues (load shedding) and specific regulatory standards.</w:t>
      </w:r>
    </w:p>
    <w:bookmarkEnd w:id="21"/>
    <w:bookmarkStart w:id="22" w:name="scope-and-context"/>
    <w:p>
      <w:pPr>
        <w:pStyle w:val="Heading2"/>
      </w:pPr>
      <w:r>
        <w:t xml:space="preserve">2. Scope and Context</w:t>
      </w:r>
    </w:p>
    <w:p>
      <w:pPr>
        <w:pStyle w:val="FirstParagraph"/>
      </w:pPr>
      <w:r>
        <w:t xml:space="preserve">The assessment focuses on the integration of mechanical systems, electronics, control theory, and computer science. The Mechatronics Engineer candidate will be evaluated on their ability to design, build, and troubleshoot automated systems. The experiment is structured to reflect the operational environment of a typical engineering firm in the Western Cape, emphasizing efficiency, safety, and innovation.</w:t>
      </w:r>
    </w:p>
    <w:bookmarkEnd w:id="22"/>
    <w:bookmarkStart w:id="25" w:name="prerequisites-and-safety"/>
    <w:p>
      <w:pPr>
        <w:pStyle w:val="Heading2"/>
      </w:pPr>
      <w:r>
        <w:t xml:space="preserve">3. Prerequisites and Safety</w:t>
      </w:r>
    </w:p>
    <w:bookmarkStart w:id="23" w:name="safety-standards"/>
    <w:p>
      <w:pPr>
        <w:pStyle w:val="Heading3"/>
      </w:pPr>
      <w:r>
        <w:t xml:space="preserve">3.1 Safety Standards</w:t>
      </w:r>
    </w:p>
    <w:p>
      <w:pPr>
        <w:pStyle w:val="FirstParagraph"/>
      </w:pPr>
      <w:r>
        <w:t xml:space="preserve">All experiments must adhere to the Occupational Health and Safety Act (OHSA) of South Africa. The candidate must demonstrate strict compliance with:</w:t>
      </w:r>
    </w:p>
    <w:p>
      <w:pPr>
        <w:numPr>
          <w:ilvl w:val="0"/>
          <w:numId w:val="1001"/>
        </w:numPr>
        <w:pStyle w:val="Compact"/>
      </w:pPr>
      <w:r>
        <w:t xml:space="preserve">Personal Protective Equipment (PPE) usage, including safety glasses, steel-toed boots, and hearing protection.</w:t>
      </w:r>
    </w:p>
    <w:p>
      <w:pPr>
        <w:numPr>
          <w:ilvl w:val="0"/>
          <w:numId w:val="1001"/>
        </w:numPr>
        <w:pStyle w:val="Compact"/>
      </w:pPr>
      <w:r>
        <w:t xml:space="preserve">Electrical safety protocols regarding high-voltage components.</w:t>
      </w:r>
    </w:p>
    <w:p>
      <w:pPr>
        <w:numPr>
          <w:ilvl w:val="0"/>
          <w:numId w:val="1001"/>
        </w:numPr>
        <w:pStyle w:val="Compact"/>
      </w:pPr>
      <w:r>
        <w:t xml:space="preserve">Mechanical safety regarding moving parts and robotics.</w:t>
      </w:r>
    </w:p>
    <w:bookmarkEnd w:id="23"/>
    <w:bookmarkStart w:id="24" w:name="technical-prerequisites"/>
    <w:p>
      <w:pPr>
        <w:pStyle w:val="Heading3"/>
      </w:pPr>
      <w:r>
        <w:t xml:space="preserve">3.2 Technical Prerequisites</w:t>
      </w:r>
    </w:p>
    <w:p>
      <w:pPr>
        <w:pStyle w:val="FirstParagraph"/>
      </w:pPr>
      <w:r>
        <w:t xml:space="preserve">The candidate is expected to possess:</w:t>
      </w:r>
    </w:p>
    <w:p>
      <w:pPr>
        <w:numPr>
          <w:ilvl w:val="0"/>
          <w:numId w:val="1002"/>
        </w:numPr>
        <w:pStyle w:val="Compact"/>
      </w:pPr>
      <w:r>
        <w:t xml:space="preserve">Proficiency in PLC programming (Siemens or Allen-Bradley).</w:t>
      </w:r>
    </w:p>
    <w:p>
      <w:pPr>
        <w:numPr>
          <w:ilvl w:val="0"/>
          <w:numId w:val="1002"/>
        </w:numPr>
        <w:pStyle w:val="Compact"/>
      </w:pPr>
      <w:r>
        <w:t xml:space="preserve">Knowledge of CAD software (SolidWorks or AutoCAD).</w:t>
      </w:r>
    </w:p>
    <w:p>
      <w:pPr>
        <w:numPr>
          <w:ilvl w:val="0"/>
          <w:numId w:val="1002"/>
        </w:numPr>
        <w:pStyle w:val="Compact"/>
      </w:pPr>
      <w:r>
        <w:t xml:space="preserve">Understanding of sensor integration and actuator control.</w:t>
      </w:r>
    </w:p>
    <w:bookmarkEnd w:id="24"/>
    <w:bookmarkEnd w:id="25"/>
    <w:bookmarkStart w:id="28" w:name="experimental-setup"/>
    <w:p>
      <w:pPr>
        <w:pStyle w:val="Heading2"/>
      </w:pPr>
      <w:r>
        <w:t xml:space="preserve">4. Experimental Setup</w:t>
      </w:r>
    </w:p>
    <w:bookmarkStart w:id="26" w:name="equipment-list"/>
    <w:p>
      <w:pPr>
        <w:pStyle w:val="Heading3"/>
      </w:pPr>
      <w:r>
        <w:t xml:space="preserve">4.1 Equipment List</w:t>
      </w:r>
    </w:p>
    <w:p>
      <w:pPr>
        <w:pStyle w:val="FirstParagraph"/>
      </w:pPr>
      <w:r>
        <w:t xml:space="preserve">The following equipment will be provided in the testing facility located in Cape Town:</w:t>
      </w:r>
    </w:p>
    <w:p>
      <w:pPr>
        <w:numPr>
          <w:ilvl w:val="0"/>
          <w:numId w:val="1003"/>
        </w:numPr>
        <w:pStyle w:val="Compact"/>
      </w:pPr>
      <w:r>
        <w:t xml:space="preserve">Industrial Robot Arm (6-axis).</w:t>
      </w:r>
    </w:p>
    <w:p>
      <w:pPr>
        <w:numPr>
          <w:ilvl w:val="0"/>
          <w:numId w:val="1003"/>
        </w:numPr>
        <w:pStyle w:val="Compact"/>
      </w:pPr>
      <w:r>
        <w:t xml:space="preserve">Programmable Logic Controller (PLC) with HMI interface.</w:t>
      </w:r>
    </w:p>
    <w:p>
      <w:pPr>
        <w:numPr>
          <w:ilvl w:val="0"/>
          <w:numId w:val="1003"/>
        </w:numPr>
        <w:pStyle w:val="Compact"/>
      </w:pPr>
      <w:r>
        <w:t xml:space="preserve">Conveyor belt system with variable speed drive.</w:t>
      </w:r>
    </w:p>
    <w:p>
      <w:pPr>
        <w:numPr>
          <w:ilvl w:val="0"/>
          <w:numId w:val="1003"/>
        </w:numPr>
        <w:pStyle w:val="Compact"/>
      </w:pPr>
      <w:r>
        <w:t xml:space="preserve">Proximity sensors, photoelectric sensors, and encoders.</w:t>
      </w:r>
    </w:p>
    <w:p>
      <w:pPr>
        <w:numPr>
          <w:ilvl w:val="0"/>
          <w:numId w:val="1003"/>
        </w:numPr>
        <w:pStyle w:val="Compact"/>
      </w:pPr>
      <w:r>
        <w:t xml:space="preserve">Power supply unit with UPS backup (to simulate load shedding resilience).</w:t>
      </w:r>
    </w:p>
    <w:p>
      <w:pPr>
        <w:numPr>
          <w:ilvl w:val="0"/>
          <w:numId w:val="1003"/>
        </w:numPr>
        <w:pStyle w:val="Compact"/>
      </w:pPr>
      <w:r>
        <w:t xml:space="preserve">Diagnostic tools: Multimeter, oscilloscope, and logic analyzer.</w:t>
      </w:r>
    </w:p>
    <w:bookmarkEnd w:id="26"/>
    <w:bookmarkStart w:id="27" w:name="environment"/>
    <w:p>
      <w:pPr>
        <w:pStyle w:val="Heading3"/>
      </w:pPr>
      <w:r>
        <w:t xml:space="preserve">4.2 Environment</w:t>
      </w:r>
    </w:p>
    <w:p>
      <w:pPr>
        <w:pStyle w:val="FirstParagraph"/>
      </w:pPr>
      <w:r>
        <w:t xml:space="preserve">The experiment takes place in a controlled workshop environment. The candidate will be given a scenario involving a malfunctioning automated packaging line, a common setup in Cape Town's manufacturing industry.</w:t>
      </w:r>
    </w:p>
    <w:bookmarkEnd w:id="27"/>
    <w:bookmarkEnd w:id="28"/>
    <w:bookmarkStart w:id="32" w:name="procedure"/>
    <w:p>
      <w:pPr>
        <w:pStyle w:val="Heading2"/>
      </w:pPr>
      <w:r>
        <w:t xml:space="preserve">5. Procedure</w:t>
      </w:r>
    </w:p>
    <w:bookmarkStart w:id="29" w:name="phase-1-system-diagnosis-30-minutes"/>
    <w:p>
      <w:pPr>
        <w:pStyle w:val="Heading3"/>
      </w:pPr>
      <w:r>
        <w:t xml:space="preserve">Phase 1: System Diagnosis (30 Minutes)</w:t>
      </w:r>
    </w:p>
    <w:p>
      <w:pPr>
        <w:pStyle w:val="FirstParagraph"/>
      </w:pPr>
      <w:r>
        <w:t xml:space="preserve">The Mechatronics Engineer candidate will be presented with a conveyor system that fails to sort items correctly. The candidate must:</w:t>
      </w:r>
    </w:p>
    <w:p>
      <w:pPr>
        <w:numPr>
          <w:ilvl w:val="0"/>
          <w:numId w:val="1004"/>
        </w:numPr>
        <w:pStyle w:val="Compact"/>
      </w:pPr>
      <w:r>
        <w:t xml:space="preserve">Inspect the mechanical alignment of the conveyor belt.</w:t>
      </w:r>
    </w:p>
    <w:p>
      <w:pPr>
        <w:numPr>
          <w:ilvl w:val="0"/>
          <w:numId w:val="1004"/>
        </w:numPr>
        <w:pStyle w:val="Compact"/>
      </w:pPr>
      <w:r>
        <w:t xml:space="preserve">Check electrical connections for sensors and actuators.</w:t>
      </w:r>
    </w:p>
    <w:p>
      <w:pPr>
        <w:numPr>
          <w:ilvl w:val="0"/>
          <w:numId w:val="1004"/>
        </w:numPr>
        <w:pStyle w:val="Compact"/>
      </w:pPr>
      <w:r>
        <w:t xml:space="preserve">Analyze the PLC ladder logic to identify programming errors.</w:t>
      </w:r>
    </w:p>
    <w:p>
      <w:pPr>
        <w:pStyle w:val="FirstParagraph"/>
      </w:pPr>
      <w:r>
        <w:rPr>
          <w:iCs/>
          <w:i/>
        </w:rPr>
        <w:t xml:space="preserve">Note: The candidate must document their findings in a technical report format.</w:t>
      </w:r>
    </w:p>
    <w:bookmarkEnd w:id="29"/>
    <w:bookmarkStart w:id="30" w:name="X757b492e02987decd467a5d2a017c2ec3653012"/>
    <w:p>
      <w:pPr>
        <w:pStyle w:val="Heading3"/>
      </w:pPr>
      <w:r>
        <w:t xml:space="preserve">Phase 2: Implementation and Integration (60 Minutes)</w:t>
      </w:r>
    </w:p>
    <w:p>
      <w:pPr>
        <w:pStyle w:val="FirstParagraph"/>
      </w:pPr>
      <w:r>
        <w:t xml:space="preserve">Once the fault is identified, the candidate must:</w:t>
      </w:r>
    </w:p>
    <w:p>
      <w:pPr>
        <w:numPr>
          <w:ilvl w:val="0"/>
          <w:numId w:val="1005"/>
        </w:numPr>
        <w:pStyle w:val="Compact"/>
      </w:pPr>
      <w:r>
        <w:t xml:space="preserve">Repair or replace faulty components.</w:t>
      </w:r>
    </w:p>
    <w:p>
      <w:pPr>
        <w:numPr>
          <w:ilvl w:val="0"/>
          <w:numId w:val="1005"/>
        </w:numPr>
        <w:pStyle w:val="Compact"/>
      </w:pPr>
      <w:r>
        <w:t xml:space="preserve">Modify the PLC code to improve sorting accuracy.</w:t>
      </w:r>
    </w:p>
    <w:p>
      <w:pPr>
        <w:numPr>
          <w:ilvl w:val="0"/>
          <w:numId w:val="1005"/>
        </w:numPr>
        <w:pStyle w:val="Compact"/>
      </w:pPr>
      <w:r>
        <w:t xml:space="preserve">Integrate a new sensor to detect package weight, ensuring it communicates via Modbus protocol.</w:t>
      </w:r>
    </w:p>
    <w:p>
      <w:pPr>
        <w:pStyle w:val="FirstParagraph"/>
      </w:pPr>
      <w:r>
        <w:t xml:space="preserve">This phase tests the candidate's ability to work under time pressure, a critical skill for engineers in Cape Town's fast-paced industrial sector.</w:t>
      </w:r>
    </w:p>
    <w:bookmarkEnd w:id="30"/>
    <w:bookmarkStart w:id="31" w:name="phase-3-power-resilience-test-30-minutes"/>
    <w:p>
      <w:pPr>
        <w:pStyle w:val="Heading3"/>
      </w:pPr>
      <w:r>
        <w:t xml:space="preserve">Phase 3: Power Resilience Test (30 Minutes)</w:t>
      </w:r>
    </w:p>
    <w:p>
      <w:pPr>
        <w:pStyle w:val="FirstParagraph"/>
      </w:pPr>
      <w:r>
        <w:t xml:space="preserve">Given the context of South Africa's power grid, the candidate must implement a fail-safe mechanism. When the main power is cut (simulated load shedding), the system must:</w:t>
      </w:r>
    </w:p>
    <w:p>
      <w:pPr>
        <w:numPr>
          <w:ilvl w:val="0"/>
          <w:numId w:val="1006"/>
        </w:numPr>
        <w:pStyle w:val="Compact"/>
      </w:pPr>
      <w:r>
        <w:t xml:space="preserve">Save its current state to non-volatile memory.</w:t>
      </w:r>
    </w:p>
    <w:p>
      <w:pPr>
        <w:numPr>
          <w:ilvl w:val="0"/>
          <w:numId w:val="1006"/>
        </w:numPr>
        <w:pStyle w:val="Compact"/>
      </w:pPr>
      <w:r>
        <w:t xml:space="preserve">Engage mechanical brakes to prevent runaway motion.</w:t>
      </w:r>
    </w:p>
    <w:p>
      <w:pPr>
        <w:numPr>
          <w:ilvl w:val="0"/>
          <w:numId w:val="1006"/>
        </w:numPr>
        <w:pStyle w:val="Compact"/>
      </w:pPr>
      <w:r>
        <w:t xml:space="preserve">Resume operation automatically upon power restoration without data loss.</w:t>
      </w:r>
    </w:p>
    <w:p>
      <w:pPr>
        <w:pStyle w:val="FirstParagraph"/>
      </w:pPr>
      <w:r>
        <w:t xml:space="preserve">This specific requirement highlights the local relevance of the experiment protocol.</w:t>
      </w:r>
    </w:p>
    <w:bookmarkEnd w:id="31"/>
    <w:bookmarkEnd w:id="32"/>
    <w:bookmarkStart w:id="33" w:name="evaluation-criteria"/>
    <w:p>
      <w:pPr>
        <w:pStyle w:val="Heading2"/>
      </w:pPr>
      <w:r>
        <w:t xml:space="preserve">6. Evaluation Criteria</w:t>
      </w:r>
    </w:p>
    <w:p>
      <w:pPr>
        <w:pStyle w:val="FirstParagraph"/>
      </w:pPr>
      <w:r>
        <w:t xml:space="preserve">The Mechatronics Engineer candidate will be scored based on the following metrics:</w:t>
      </w:r>
    </w:p>
    <w:p>
      <w:pPr>
        <w:numPr>
          <w:ilvl w:val="0"/>
          <w:numId w:val="1007"/>
        </w:numPr>
        <w:pStyle w:val="Compact"/>
      </w:pPr>
      <w:r>
        <w:rPr>
          <w:bCs/>
          <w:b/>
        </w:rPr>
        <w:t xml:space="preserve">Technical Accuracy (40%):</w:t>
      </w:r>
      <w:r>
        <w:t xml:space="preserve"> </w:t>
      </w:r>
      <w:r>
        <w:t xml:space="preserve">Correct diagnosis and implementation of solutions.</w:t>
      </w:r>
    </w:p>
    <w:p>
      <w:pPr>
        <w:numPr>
          <w:ilvl w:val="0"/>
          <w:numId w:val="1007"/>
        </w:numPr>
        <w:pStyle w:val="Compact"/>
      </w:pPr>
      <w:r>
        <w:rPr>
          <w:bCs/>
          <w:b/>
        </w:rPr>
        <w:t xml:space="preserve">Safety Compliance (20%):</w:t>
      </w:r>
      <w:r>
        <w:t xml:space="preserve"> </w:t>
      </w:r>
      <w:r>
        <w:t xml:space="preserve">Adherence to OHSA standards and safe handling of equipment.</w:t>
      </w:r>
    </w:p>
    <w:p>
      <w:pPr>
        <w:numPr>
          <w:ilvl w:val="0"/>
          <w:numId w:val="1007"/>
        </w:numPr>
        <w:pStyle w:val="Compact"/>
      </w:pPr>
      <w:r>
        <w:rPr>
          <w:bCs/>
          <w:b/>
        </w:rPr>
        <w:t xml:space="preserve">Efficiency (20%):</w:t>
      </w:r>
      <w:r>
        <w:t xml:space="preserve"> </w:t>
      </w:r>
      <w:r>
        <w:t xml:space="preserve">Time taken to complete tasks and optimization of code/mechanics.</w:t>
      </w:r>
    </w:p>
    <w:p>
      <w:pPr>
        <w:numPr>
          <w:ilvl w:val="0"/>
          <w:numId w:val="1007"/>
        </w:numPr>
        <w:pStyle w:val="Compact"/>
      </w:pPr>
      <w:r>
        <w:rPr>
          <w:bCs/>
          <w:b/>
        </w:rPr>
        <w:t xml:space="preserve">Local Adaptability (20%):</w:t>
      </w:r>
      <w:r>
        <w:t xml:space="preserve"> </w:t>
      </w:r>
      <w:r>
        <w:t xml:space="preserve">Effectiveness of the power resilience solution and understanding of local industrial constraints.</w:t>
      </w:r>
    </w:p>
    <w:bookmarkEnd w:id="33"/>
    <w:bookmarkStart w:id="34" w:name="conclusion"/>
    <w:p>
      <w:pPr>
        <w:pStyle w:val="Heading2"/>
      </w:pPr>
      <w:r>
        <w:t xml:space="preserve">7. Conclusion</w:t>
      </w:r>
    </w:p>
    <w:p>
      <w:pPr>
        <w:pStyle w:val="FirstParagraph"/>
      </w:pPr>
      <w:r>
        <w:t xml:space="preserve">This Experiment Protocol provides a comprehensive framework for assessing the capabilities of a Mechatronics Engineer in Cape Town, South Africa. By incorporating local challenges such as power instability and strict safety regulations, the protocol ensures that successful candidates are not only technically proficient but also well-suited to the specific demands of the South African engineering landscape.</w:t>
      </w:r>
    </w:p>
    <w:p>
      <w:pPr>
        <w:pStyle w:val="BodyText"/>
      </w:pPr>
      <w:r>
        <w:t xml:space="preserve">Upon completion, a detailed report will be generated, outlining the candidate's strengths and areas for improvement, facilitating informed hiring or training decisions.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Field Assessment</dc:title>
  <dc:creator/>
  <dc:language>en</dc:language>
  <cp:keywords/>
  <dcterms:created xsi:type="dcterms:W3CDTF">2026-10-10T01:54:21Z</dcterms:created>
  <dcterms:modified xsi:type="dcterms:W3CDTF">2026-10-10T01:54:21Z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