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Autonomous Mobile Robot Navigation in Industrial Environments</w:t>
      </w:r>
    </w:p>
    <w:p>
      <w:pPr>
        <w:pStyle w:val="BodyText"/>
      </w:pPr>
      <w:r>
        <w:rPr>
          <w:bCs/>
          <w:b/>
        </w:rPr>
        <w:t xml:space="preserve">Location:</w:t>
      </w:r>
      <w:r>
        <w:t xml:space="preserve"> </w:t>
      </w:r>
      <w:r>
        <w:t xml:space="preserve">Spain, Valencia (Polígono Industrial La Zaidía)</w:t>
      </w:r>
    </w:p>
    <w:p>
      <w:pPr>
        <w:pStyle w:val="BodyText"/>
      </w:pPr>
      <w:r>
        <w:rPr>
          <w:bCs/>
          <w:b/>
        </w:rPr>
        <w:t xml:space="preserve">Lead Engineer:</w:t>
      </w:r>
      <w:r>
        <w:t xml:space="preserve"> </w:t>
      </w:r>
      <w:r>
        <w:t xml:space="preserve">Mechatronics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testing and validating the performance of an autonomous mobile robot (AMR) designed for material handling in industrial settings. The primary objective is to assess the robot's navigation accuracy, obstacle avoidance capabilities, and integration with existing warehouse management systems under real-world conditions.</w:t>
      </w:r>
    </w:p>
    <w:p>
      <w:pPr>
        <w:pStyle w:val="BodyText"/>
      </w:pPr>
      <w:r>
        <w:t xml:space="preserve">The experiment will be conducted in Valencia, Spain, a region known for its advanced manufacturing and logistics sectors. The specific location, Polígono Industrial La Zaidía, provides an ideal environment for testing due to its diverse industrial landscape and varying operational conditions. The Mechatronics Engineer will oversee the entire process, ensuring that all technical aspects are meticulously documented and analyzed.</w:t>
      </w:r>
    </w:p>
    <w:p>
      <w:pPr>
        <w:pStyle w:val="BodyText"/>
      </w:pPr>
      <w:r>
        <w:t xml:space="preserve">2. Scope and Responsibilities</w:t>
      </w:r>
    </w:p>
    <w:p>
      <w:pPr>
        <w:pStyle w:val="BodyText"/>
      </w:pPr>
      <w:r>
        <w:t xml:space="preserve">The scope of this experiment includes the following key areas:</w:t>
      </w:r>
    </w:p>
    <w:p>
      <w:pPr>
        <w:numPr>
          <w:ilvl w:val="0"/>
          <w:numId w:val="1001"/>
        </w:numPr>
        <w:pStyle w:val="Compact"/>
      </w:pPr>
      <w:r>
        <w:t xml:space="preserve">Testing the AMR's navigation algorithms in a dynamic industrial environment.</w:t>
      </w:r>
    </w:p>
    <w:p>
      <w:pPr>
        <w:numPr>
          <w:ilvl w:val="0"/>
          <w:numId w:val="1001"/>
        </w:numPr>
        <w:pStyle w:val="Compact"/>
      </w:pPr>
      <w:r>
        <w:t xml:space="preserve">Evaluating the robot's ability to detect and avoid obstacles, including moving personnel and equipment.</w:t>
      </w:r>
    </w:p>
    <w:p>
      <w:pPr>
        <w:numPr>
          <w:ilvl w:val="0"/>
          <w:numId w:val="1001"/>
        </w:numPr>
        <w:pStyle w:val="Compact"/>
      </w:pPr>
      <w:r>
        <w:t xml:space="preserve">Assessing the integration of the AMR with the warehouse management system (WMS).</w:t>
      </w:r>
    </w:p>
    <w:p>
      <w:pPr>
        <w:numPr>
          <w:ilvl w:val="0"/>
          <w:numId w:val="1001"/>
        </w:numPr>
        <w:pStyle w:val="Compact"/>
      </w:pPr>
      <w:r>
        <w:t xml:space="preserve">Collecting and analyzing data on the robot's performance metrics, such as speed, accuracy, and energy consumption.</w:t>
      </w:r>
    </w:p>
    <w:p>
      <w:pPr>
        <w:pStyle w:val="FirstParagraph"/>
      </w:pPr>
      <w:r>
        <w:t xml:space="preserve">The Mechatronics Engineer is responsible for:</w:t>
      </w:r>
    </w:p>
    <w:p>
      <w:pPr>
        <w:numPr>
          <w:ilvl w:val="0"/>
          <w:numId w:val="1002"/>
        </w:numPr>
        <w:pStyle w:val="Compact"/>
      </w:pPr>
      <w:r>
        <w:t xml:space="preserve">Designing and implementing the experimental setup.</w:t>
      </w:r>
    </w:p>
    <w:p>
      <w:pPr>
        <w:numPr>
          <w:ilvl w:val="0"/>
          <w:numId w:val="1002"/>
        </w:numPr>
        <w:pStyle w:val="Compact"/>
      </w:pPr>
      <w:r>
        <w:t xml:space="preserve">Ensuring compliance with all relevant safety regulations and standards.</w:t>
      </w:r>
    </w:p>
    <w:p>
      <w:pPr>
        <w:numPr>
          <w:ilvl w:val="0"/>
          <w:numId w:val="1002"/>
        </w:numPr>
        <w:pStyle w:val="Compact"/>
      </w:pPr>
      <w:r>
        <w:t xml:space="preserve">Monitoring the experiment and making necessary adjustments.</w:t>
      </w:r>
    </w:p>
    <w:p>
      <w:pPr>
        <w:numPr>
          <w:ilvl w:val="0"/>
          <w:numId w:val="1002"/>
        </w:numPr>
        <w:pStyle w:val="Compact"/>
      </w:pPr>
      <w:r>
        <w:t xml:space="preserve">Documenting all observations, data, and results.</w:t>
      </w:r>
    </w:p>
    <w:p>
      <w:pPr>
        <w:pStyle w:val="FirstParagraph"/>
      </w:pPr>
      <w:r>
        <w:t xml:space="preserve">3. Experimental Setup</w:t>
      </w:r>
    </w:p>
    <w:p>
      <w:pPr>
        <w:pStyle w:val="BodyText"/>
      </w:pPr>
      <w:r>
        <w:t xml:space="preserve">The experimental setup will be established in a designated area within Polígono Industrial La Zaidía, Valencia. The area will be configured to simulate a typical warehouse environment, including aisles, loading docks, and storage racks. The following equipment and resources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Autonomous Mobile Robot (AMR)</w:t>
            </w:r>
          </w:p>
        </w:tc>
        <w:tc>
          <w:tcPr/>
          <w:p>
            <w:pPr>
              <w:pStyle w:val="Compact"/>
              <w:jc w:val="left"/>
            </w:pPr>
            <w:r>
              <w:t xml:space="preserve">Custom-built robot with LiDAR, cameras, and ultrasonic sensors</w:t>
            </w:r>
          </w:p>
        </w:tc>
        <w:tc>
          <w:tcPr/>
          <w:p>
            <w:pPr>
              <w:pStyle w:val="Compact"/>
              <w:jc w:val="left"/>
            </w:pPr>
            <w:r>
              <w:t xml:space="preserve">1</w:t>
            </w:r>
          </w:p>
        </w:tc>
      </w:tr>
      <w:tr>
        <w:tc>
          <w:tcPr/>
          <w:p>
            <w:pPr>
              <w:pStyle w:val="Compact"/>
              <w:jc w:val="left"/>
            </w:pPr>
            <w:r>
              <w:t xml:space="preserve">Warehouse Management System (WMS)</w:t>
            </w:r>
          </w:p>
        </w:tc>
        <w:tc>
          <w:tcPr/>
          <w:p>
            <w:pPr>
              <w:pStyle w:val="Compact"/>
              <w:jc w:val="left"/>
            </w:pPr>
            <w:r>
              <w:t xml:space="preserve">Software for managing inventory and robot tasks</w:t>
            </w:r>
          </w:p>
        </w:tc>
        <w:tc>
          <w:tcPr/>
          <w:p>
            <w:pPr>
              <w:pStyle w:val="Compact"/>
              <w:jc w:val="left"/>
            </w:pPr>
            <w:r>
              <w:t xml:space="preserve">1</w:t>
            </w:r>
          </w:p>
        </w:tc>
      </w:tr>
      <w:tr>
        <w:tc>
          <w:tcPr/>
          <w:p>
            <w:pPr>
              <w:pStyle w:val="Compact"/>
              <w:jc w:val="left"/>
            </w:pPr>
            <w:r>
              <w:t xml:space="preserve">Obstacles</w:t>
            </w:r>
          </w:p>
        </w:tc>
        <w:tc>
          <w:tcPr/>
          <w:p>
            <w:pPr>
              <w:pStyle w:val="Compact"/>
              <w:jc w:val="left"/>
            </w:pPr>
            <w:r>
              <w:t xml:space="preserve">Movable barriers, pallets, and simulated personnel</w:t>
            </w:r>
          </w:p>
        </w:tc>
        <w:tc>
          <w:tcPr/>
          <w:p>
            <w:pPr>
              <w:pStyle w:val="Compact"/>
              <w:jc w:val="left"/>
            </w:pPr>
            <w:r>
              <w:t xml:space="preserve">Multiple</w:t>
            </w:r>
          </w:p>
        </w:tc>
      </w:tr>
      <w:tr>
        <w:tc>
          <w:tcPr/>
          <w:p>
            <w:pPr>
              <w:pStyle w:val="Compact"/>
              <w:jc w:val="left"/>
            </w:pPr>
            <w:r>
              <w:t xml:space="preserve">Data Logging Equipment</w:t>
            </w:r>
          </w:p>
        </w:tc>
        <w:tc>
          <w:tcPr/>
          <w:p>
            <w:pPr>
              <w:pStyle w:val="Compact"/>
              <w:jc w:val="left"/>
            </w:pPr>
            <w:r>
              <w:t xml:space="preserve">Sensors and software for recording performance metrics</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High-visibility vests, helmets, and first aid kit</w:t>
            </w:r>
          </w:p>
        </w:tc>
        <w:tc>
          <w:tcPr/>
          <w:p>
            <w:pPr>
              <w:pStyle w:val="Compact"/>
              <w:jc w:val="left"/>
            </w:pPr>
            <w:r>
              <w:t xml:space="preserve">As needed</w:t>
            </w:r>
          </w:p>
        </w:tc>
      </w:tr>
    </w:tbl>
    <w:p>
      <w:pPr>
        <w:pStyle w:val="BodyText"/>
      </w:pPr>
      <w:r>
        <w:t xml:space="preserve">4. Procedure</w:t>
      </w:r>
    </w:p>
    <w:p>
      <w:pPr>
        <w:pStyle w:val="BodyText"/>
      </w:pPr>
      <w:r>
        <w:t xml:space="preserve">The experiment will be conducted in three phases:</w:t>
      </w:r>
    </w:p>
    <w:p>
      <w:pPr>
        <w:numPr>
          <w:ilvl w:val="0"/>
          <w:numId w:val="1003"/>
        </w:numPr>
        <w:pStyle w:val="Compact"/>
      </w:pPr>
      <w:r>
        <w:rPr>
          <w:bCs/>
          <w:b/>
        </w:rPr>
        <w:t xml:space="preserve">Phase 1: Initial Calibration and Testing</w:t>
      </w:r>
    </w:p>
    <w:p>
      <w:pPr>
        <w:numPr>
          <w:ilvl w:val="1"/>
          <w:numId w:val="1004"/>
        </w:numPr>
        <w:pStyle w:val="Compact"/>
      </w:pPr>
      <w:r>
        <w:t xml:space="preserve">Calibrate the AMR's sensors and navigation systems.</w:t>
      </w:r>
    </w:p>
    <w:p>
      <w:pPr>
        <w:numPr>
          <w:ilvl w:val="1"/>
          <w:numId w:val="1004"/>
        </w:numPr>
        <w:pStyle w:val="Compact"/>
      </w:pPr>
      <w:r>
        <w:t xml:space="preserve">Perform basic navigation tests in a controlled environment.</w:t>
      </w:r>
    </w:p>
    <w:p>
      <w:pPr>
        <w:numPr>
          <w:ilvl w:val="1"/>
          <w:numId w:val="1004"/>
        </w:numPr>
        <w:pStyle w:val="Compact"/>
      </w:pPr>
      <w:r>
        <w:t xml:space="preserve">Verify the integration with the WMS.</w:t>
      </w:r>
    </w:p>
    <w:p>
      <w:pPr>
        <w:numPr>
          <w:ilvl w:val="0"/>
          <w:numId w:val="1003"/>
        </w:numPr>
        <w:pStyle w:val="Compact"/>
      </w:pPr>
      <w:r>
        <w:rPr>
          <w:bCs/>
          <w:b/>
        </w:rPr>
        <w:t xml:space="preserve">Phase 2: Dynamic Environment Testing</w:t>
      </w:r>
    </w:p>
    <w:p>
      <w:pPr>
        <w:numPr>
          <w:ilvl w:val="1"/>
          <w:numId w:val="1005"/>
        </w:numPr>
        <w:pStyle w:val="Compact"/>
      </w:pPr>
      <w:r>
        <w:t xml:space="preserve">Introduce obstacles and moving elements into the test area.</w:t>
      </w:r>
    </w:p>
    <w:p>
      <w:pPr>
        <w:numPr>
          <w:ilvl w:val="1"/>
          <w:numId w:val="1005"/>
        </w:numPr>
        <w:pStyle w:val="Compact"/>
      </w:pPr>
      <w:r>
        <w:t xml:space="preserve">Test the AMR's obstacle avoidance and path planning capabilities.</w:t>
      </w:r>
    </w:p>
    <w:p>
      <w:pPr>
        <w:numPr>
          <w:ilvl w:val="1"/>
          <w:numId w:val="1005"/>
        </w:numPr>
        <w:pStyle w:val="Compact"/>
      </w:pPr>
      <w:r>
        <w:t xml:space="preserve">Monitor the robot's performance under varying conditions.</w:t>
      </w:r>
    </w:p>
    <w:p>
      <w:pPr>
        <w:numPr>
          <w:ilvl w:val="0"/>
          <w:numId w:val="1003"/>
        </w:numPr>
        <w:pStyle w:val="Compact"/>
      </w:pPr>
      <w:r>
        <w:rPr>
          <w:bCs/>
          <w:b/>
        </w:rPr>
        <w:t xml:space="preserve">Phase 3: Full-Scale Operation</w:t>
      </w:r>
    </w:p>
    <w:p>
      <w:pPr>
        <w:numPr>
          <w:ilvl w:val="1"/>
          <w:numId w:val="1006"/>
        </w:numPr>
        <w:pStyle w:val="Compact"/>
      </w:pPr>
      <w:r>
        <w:t xml:space="preserve">Operate the AMR in a simulated full-scale warehouse environment.</w:t>
      </w:r>
    </w:p>
    <w:p>
      <w:pPr>
        <w:numPr>
          <w:ilvl w:val="1"/>
          <w:numId w:val="1006"/>
        </w:numPr>
        <w:pStyle w:val="Compact"/>
      </w:pPr>
      <w:r>
        <w:t xml:space="preserve">Execute complex tasks, such as picking and delivering items.</w:t>
      </w:r>
    </w:p>
    <w:p>
      <w:pPr>
        <w:numPr>
          <w:ilvl w:val="1"/>
          <w:numId w:val="1006"/>
        </w:numPr>
        <w:pStyle w:val="Compact"/>
      </w:pPr>
      <w:r>
        <w:t xml:space="preserve">Collect comprehensive data on the robot's performance.</w:t>
      </w:r>
    </w:p>
    <w:p>
      <w:pPr>
        <w:pStyle w:val="FirstParagraph"/>
      </w:pPr>
      <w:r>
        <w:t xml:space="preserve">5. Data Collection and Analysis</w:t>
      </w:r>
    </w:p>
    <w:p>
      <w:pPr>
        <w:pStyle w:val="BodyText"/>
      </w:pPr>
      <w:r>
        <w:t xml:space="preserve">Data will be collected using the following methods:</w:t>
      </w:r>
    </w:p>
    <w:p>
      <w:pPr>
        <w:numPr>
          <w:ilvl w:val="0"/>
          <w:numId w:val="1007"/>
        </w:numPr>
        <w:pStyle w:val="Compact"/>
      </w:pPr>
      <w:r>
        <w:t xml:space="preserve">Sensor data from the AMR, including LiDAR scans, camera feeds, and ultrasonic readings.</w:t>
      </w:r>
    </w:p>
    <w:p>
      <w:pPr>
        <w:numPr>
          <w:ilvl w:val="0"/>
          <w:numId w:val="1007"/>
        </w:numPr>
        <w:pStyle w:val="Compact"/>
      </w:pPr>
      <w:r>
        <w:t xml:space="preserve">Performance metrics such as speed, accuracy, and energy consumption.</w:t>
      </w:r>
    </w:p>
    <w:p>
      <w:pPr>
        <w:numPr>
          <w:ilvl w:val="0"/>
          <w:numId w:val="1007"/>
        </w:numPr>
        <w:pStyle w:val="Compact"/>
      </w:pPr>
      <w:r>
        <w:t xml:space="preserve">Logs from the WMS, including task completion times and error rates.</w:t>
      </w:r>
    </w:p>
    <w:p>
      <w:pPr>
        <w:numPr>
          <w:ilvl w:val="0"/>
          <w:numId w:val="1007"/>
        </w:numPr>
        <w:pStyle w:val="Compact"/>
      </w:pPr>
      <w:r>
        <w:t xml:space="preserve">Observations and notes from the Mechatronics Engineer and other team members.</w:t>
      </w:r>
    </w:p>
    <w:p>
      <w:pPr>
        <w:pStyle w:val="FirstParagraph"/>
      </w:pPr>
      <w:r>
        <w:t xml:space="preserve">The data will be analyzed to evaluate the AMR's performance against predefined criteria. Key performance indicators (KPIs) will include:</w:t>
      </w:r>
    </w:p>
    <w:p>
      <w:pPr>
        <w:numPr>
          <w:ilvl w:val="0"/>
          <w:numId w:val="1008"/>
        </w:numPr>
        <w:pStyle w:val="Compact"/>
      </w:pPr>
      <w:r>
        <w:t xml:space="preserve">Navigation accuracy: Percentage of tasks completed without deviation from the planned path.</w:t>
      </w:r>
    </w:p>
    <w:p>
      <w:pPr>
        <w:numPr>
          <w:ilvl w:val="0"/>
          <w:numId w:val="1008"/>
        </w:numPr>
        <w:pStyle w:val="Compact"/>
      </w:pPr>
      <w:r>
        <w:t xml:space="preserve">Obstacle avoidance success rate: Percentage of obstacles successfully detected and avoided.</w:t>
      </w:r>
    </w:p>
    <w:p>
      <w:pPr>
        <w:numPr>
          <w:ilvl w:val="0"/>
          <w:numId w:val="1008"/>
        </w:numPr>
        <w:pStyle w:val="Compact"/>
      </w:pPr>
      <w:r>
        <w:t xml:space="preserve">Task completion time: Average time taken to complete each task.</w:t>
      </w:r>
    </w:p>
    <w:p>
      <w:pPr>
        <w:numPr>
          <w:ilvl w:val="0"/>
          <w:numId w:val="1008"/>
        </w:numPr>
        <w:pStyle w:val="Compact"/>
      </w:pPr>
      <w:r>
        <w:t xml:space="preserve">Energy efficiency: Energy consumption per task.</w:t>
      </w:r>
    </w:p>
    <w:p>
      <w:pPr>
        <w:pStyle w:val="FirstParagraph"/>
      </w:pPr>
      <w:r>
        <w:t xml:space="preserve">6. Safety Considerations</w:t>
      </w:r>
    </w:p>
    <w:p>
      <w:pPr>
        <w:pStyle w:val="BodyText"/>
      </w:pPr>
      <w:r>
        <w:t xml:space="preserve">Safety is a paramount concern during the experiment. The following measures will be implemented:</w:t>
      </w:r>
    </w:p>
    <w:p>
      <w:pPr>
        <w:numPr>
          <w:ilvl w:val="0"/>
          <w:numId w:val="1009"/>
        </w:numPr>
        <w:pStyle w:val="Compact"/>
      </w:pPr>
      <w:r>
        <w:t xml:space="preserve">All personnel involved in the experiment must wear appropriate safety gear, including high-visibility vests and helmets.</w:t>
      </w:r>
    </w:p>
    <w:p>
      <w:pPr>
        <w:numPr>
          <w:ilvl w:val="0"/>
          <w:numId w:val="1009"/>
        </w:numPr>
        <w:pStyle w:val="Compact"/>
      </w:pPr>
      <w:r>
        <w:t xml:space="preserve">The test area will be clearly marked and restricted to authorized personnel only.</w:t>
      </w:r>
    </w:p>
    <w:p>
      <w:pPr>
        <w:numPr>
          <w:ilvl w:val="0"/>
          <w:numId w:val="1009"/>
        </w:numPr>
        <w:pStyle w:val="Compact"/>
      </w:pPr>
      <w:r>
        <w:t xml:space="preserve">The AMR will be equipped with emergency stop buttons and safety sensors to prevent accidents.</w:t>
      </w:r>
    </w:p>
    <w:p>
      <w:pPr>
        <w:numPr>
          <w:ilvl w:val="0"/>
          <w:numId w:val="1009"/>
        </w:numPr>
        <w:pStyle w:val="Compact"/>
      </w:pPr>
      <w:r>
        <w:t xml:space="preserve">A first aid kit will be readily available, and all team members will be trained in basic first aid procedures.</w:t>
      </w:r>
    </w:p>
    <w:p>
      <w:pPr>
        <w:numPr>
          <w:ilvl w:val="0"/>
          <w:numId w:val="1009"/>
        </w:numPr>
        <w:pStyle w:val="Compact"/>
      </w:pPr>
      <w:r>
        <w:t xml:space="preserve">The Mechatronics Engineer will conduct a safety briefing before the start of each phase of the experiment.</w:t>
      </w:r>
    </w:p>
    <w:p>
      <w:pPr>
        <w:pStyle w:val="FirstParagraph"/>
      </w:pPr>
      <w:r>
        <w:t xml:space="preserve">7. Conclusion and Reporting</w:t>
      </w:r>
    </w:p>
    <w:p>
      <w:pPr>
        <w:pStyle w:val="BodyText"/>
      </w:pPr>
      <w:r>
        <w:t xml:space="preserve">Upon completion of the experiment, the Mechatronics Engineer will compile a comprehensive report detailing the findings, including:</w:t>
      </w:r>
    </w:p>
    <w:p>
      <w:pPr>
        <w:numPr>
          <w:ilvl w:val="0"/>
          <w:numId w:val="1010"/>
        </w:numPr>
        <w:pStyle w:val="Compact"/>
      </w:pPr>
      <w:r>
        <w:t xml:space="preserve">A summary of the experimental procedures and conditions.</w:t>
      </w:r>
    </w:p>
    <w:p>
      <w:pPr>
        <w:numPr>
          <w:ilvl w:val="0"/>
          <w:numId w:val="1010"/>
        </w:numPr>
        <w:pStyle w:val="Compact"/>
      </w:pPr>
      <w:r>
        <w:t xml:space="preserve">An analysis of the collected data and performance metrics.</w:t>
      </w:r>
    </w:p>
    <w:p>
      <w:pPr>
        <w:numPr>
          <w:ilvl w:val="0"/>
          <w:numId w:val="1010"/>
        </w:numPr>
        <w:pStyle w:val="Compact"/>
      </w:pPr>
      <w:r>
        <w:t xml:space="preserve">Identification of any issues or areas for improvement.</w:t>
      </w:r>
    </w:p>
    <w:p>
      <w:pPr>
        <w:numPr>
          <w:ilvl w:val="0"/>
          <w:numId w:val="1010"/>
        </w:numPr>
        <w:pStyle w:val="Compact"/>
      </w:pPr>
      <w:r>
        <w:t xml:space="preserve">Recommendations for future development and deployment of the AMR.</w:t>
      </w:r>
    </w:p>
    <w:p>
      <w:pPr>
        <w:pStyle w:val="FirstParagraph"/>
      </w:pPr>
      <w:r>
        <w:t xml:space="preserve">The report will be submitted to the project stakeholders and used to guide further research and development efforts. The insights gained from this experiment will contribute to the advancement of autonomous robotics in industrial applications, particularly in regions like Valencia, Spain, where such technologies are increasingly being adopted.</w:t>
      </w:r>
    </w:p>
    <w:p>
      <w:pPr>
        <w:pStyle w:val="BodyText"/>
      </w:pPr>
      <w:r>
        <w:rPr>
          <w:bCs/>
          <w:b/>
        </w:rPr>
        <w:t xml:space="preserve">Prepared by:</w:t>
      </w:r>
    </w:p>
    <w:p>
      <w:pPr>
        <w:pStyle w:val="BodyText"/>
      </w:pPr>
      <w:r>
        <w:t xml:space="preserve">[Name of Mechatronics Engineer]</w:t>
      </w:r>
    </w:p>
    <w:p>
      <w:pPr>
        <w:pStyle w:val="BodyText"/>
      </w:pPr>
      <w:r>
        <w:t xml:space="preserve">[Title]</w:t>
      </w:r>
    </w:p>
    <w:p>
      <w:pPr>
        <w:pStyle w:val="BodyText"/>
      </w:pPr>
      <w:r>
        <w:t xml:space="preserve">[Company/Organization]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Spain Valencia</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