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8"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Sudan Khartoum</w:t>
      </w:r>
      <w:r>
        <w:br/>
      </w:r>
      <w:r>
        <w:rPr>
          <w:bCs/>
          <w:b/>
        </w:rPr>
        <w:t xml:space="preserve">Facility:</w:t>
      </w:r>
      <w:r>
        <w:t xml:space="preserve"> </w:t>
      </w:r>
      <w:r>
        <w:t xml:space="preserve">National Engineering Research Center</w:t>
      </w:r>
      <w:r>
        <w:br/>
      </w:r>
      <w:r>
        <w:rPr>
          <w:bCs/>
          <w:b/>
        </w:rPr>
        <w:t xml:space="preserve">Date:</w:t>
      </w:r>
      <w:r>
        <w:t xml:space="preserve"> </w:t>
      </w:r>
      <w:r>
        <w:t xml:space="preserve">October 2023</w:t>
      </w:r>
    </w:p>
    <w:p>
      <w:pPr>
        <w:pStyle w:val="BodyText"/>
      </w:pPr>
      <w:r>
        <w:rPr>
          <w:bCs/>
          <w:b/>
        </w:rPr>
        <w:t xml:space="preserve">Protocol ID:</w:t>
      </w:r>
      <w:r>
        <w:t xml:space="preserve"> </w:t>
      </w:r>
      <w:r>
        <w:t xml:space="preserve">ME-SUD-KRT-2023-001</w:t>
      </w:r>
      <w:r>
        <w:br/>
      </w:r>
      <w:r>
        <w:rPr>
          <w:bCs/>
          <w:b/>
        </w:rPr>
        <w:t xml:space="preserve">Version:</w:t>
      </w:r>
      <w:r>
        <w:t xml:space="preserve"> </w:t>
      </w:r>
      <w:r>
        <w:t xml:space="preserve">1.0</w:t>
      </w:r>
      <w:r>
        <w:br/>
      </w:r>
      <w:r>
        <w:rPr>
          <w:bCs/>
          <w:b/>
        </w:rPr>
        <w:t xml:space="preserve">Author:</w:t>
      </w:r>
      <w:r>
        <w:t xml:space="preserve"> </w:t>
      </w:r>
      <w:r>
        <w:t xml:space="preserve">Lead Mechatronics Engineer</w:t>
      </w:r>
    </w:p>
    <w:bookmarkStart w:id="20" w:name="introduction-and-objective"/>
    <w:p>
      <w:pPr>
        <w:pStyle w:val="Heading2"/>
      </w:pPr>
      <w:r>
        <w:t xml:space="preserve">1. Introduction and Objective</w:t>
      </w:r>
    </w:p>
    <w:p>
      <w:pPr>
        <w:pStyle w:val="FirstParagraph"/>
      </w:pPr>
      <w:r>
        <w:t xml:space="preserve">This Experiment Protocol outlines the procedures for testing and validating a new automated irrigation control system designed specifically for the agricultural conditions in Sudan Khartoum. The primary objective is to evaluate the performance, reliability, and efficiency of the mechatronic system under local environmental conditions. The system integrates mechanical components, electronic sensors, and control algorithms to optimize water usage in arid regions.</w:t>
      </w:r>
    </w:p>
    <w:p>
      <w:pPr>
        <w:pStyle w:val="BodyText"/>
      </w:pPr>
      <w:r>
        <w:t xml:space="preserve">As a Mechatronics Engineer, the focus is on ensuring seamless integration of all subsystems while addressing challenges such as high temperatures, dust, and limited power availability common in Sudan Khartoum. This protocol ensures standardized testing, accurate data collection, and safety compliance throughout the experiment.</w:t>
      </w:r>
    </w:p>
    <w:bookmarkEnd w:id="20"/>
    <w:bookmarkStart w:id="21" w:name="scope"/>
    <w:p>
      <w:pPr>
        <w:pStyle w:val="Heading2"/>
      </w:pPr>
      <w:r>
        <w:t xml:space="preserve">2. Scope</w:t>
      </w:r>
    </w:p>
    <w:p>
      <w:pPr>
        <w:pStyle w:val="FirstParagraph"/>
      </w:pPr>
      <w:r>
        <w:t xml:space="preserve">This protocol applies to all phases of the experiment, including system setup, calibration, operation, data collection, and analysis. It is intended for use by the Mechatronics Engineer and supporting technical staff working at the research facility in Sudan Khartoum. The scope includes:</w:t>
      </w:r>
    </w:p>
    <w:p>
      <w:pPr>
        <w:numPr>
          <w:ilvl w:val="0"/>
          <w:numId w:val="1001"/>
        </w:numPr>
        <w:pStyle w:val="Compact"/>
      </w:pPr>
      <w:r>
        <w:t xml:space="preserve">Testing of sensor accuracy under extreme heat and dust conditions.</w:t>
      </w:r>
    </w:p>
    <w:p>
      <w:pPr>
        <w:numPr>
          <w:ilvl w:val="0"/>
          <w:numId w:val="1001"/>
        </w:numPr>
        <w:pStyle w:val="Compact"/>
      </w:pPr>
      <w:r>
        <w:t xml:space="preserve">Evaluation of motor and actuator performance in controlling irrigation valves.</w:t>
      </w:r>
    </w:p>
    <w:p>
      <w:pPr>
        <w:numPr>
          <w:ilvl w:val="0"/>
          <w:numId w:val="1001"/>
        </w:numPr>
        <w:pStyle w:val="Compact"/>
      </w:pPr>
      <w:r>
        <w:t xml:space="preserve">Assessment of the control system’s response time and decision-making algorithms.</w:t>
      </w:r>
    </w:p>
    <w:p>
      <w:pPr>
        <w:numPr>
          <w:ilvl w:val="0"/>
          <w:numId w:val="1001"/>
        </w:numPr>
        <w:pStyle w:val="Compact"/>
      </w:pPr>
      <w:r>
        <w:t xml:space="preserve">Verification of power management efficiency using solar energy sources.</w:t>
      </w:r>
    </w:p>
    <w:bookmarkEnd w:id="21"/>
    <w:bookmarkStart w:id="22" w:name="equipment-and-materials"/>
    <w:p>
      <w:pPr>
        <w:pStyle w:val="Heading2"/>
      </w:pPr>
      <w:r>
        <w:t xml:space="preserve">3.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Soil Moisture Sensors</w:t>
            </w:r>
          </w:p>
        </w:tc>
        <w:tc>
          <w:tcPr/>
          <w:p>
            <w:pPr>
              <w:pStyle w:val="Compact"/>
              <w:jc w:val="left"/>
            </w:pPr>
            <w:r>
              <w:t xml:space="preserve">10</w:t>
            </w:r>
          </w:p>
        </w:tc>
        <w:tc>
          <w:tcPr/>
          <w:p>
            <w:pPr>
              <w:pStyle w:val="Compact"/>
              <w:jc w:val="left"/>
            </w:pPr>
            <w:r>
              <w:t xml:space="preserve">IP67 rated, 0-100% moisture range</w:t>
            </w:r>
          </w:p>
        </w:tc>
      </w:tr>
      <w:tr>
        <w:tc>
          <w:tcPr/>
          <w:p>
            <w:pPr>
              <w:pStyle w:val="Compact"/>
              <w:jc w:val="left"/>
            </w:pPr>
            <w:r>
              <w:t xml:space="preserve">Temperature Sensors</w:t>
            </w:r>
          </w:p>
        </w:tc>
        <w:tc>
          <w:tcPr/>
          <w:p>
            <w:pPr>
              <w:pStyle w:val="Compact"/>
              <w:jc w:val="left"/>
            </w:pPr>
            <w:r>
              <w:t xml:space="preserve">5</w:t>
            </w:r>
          </w:p>
        </w:tc>
        <w:tc>
          <w:tcPr/>
          <w:p>
            <w:pPr>
              <w:pStyle w:val="Compact"/>
              <w:jc w:val="left"/>
            </w:pPr>
            <w:r>
              <w:t xml:space="preserve">-20°C to 85°C range</w:t>
            </w:r>
          </w:p>
        </w:tc>
      </w:tr>
      <w:tr>
        <w:tc>
          <w:tcPr/>
          <w:p>
            <w:pPr>
              <w:pStyle w:val="Compact"/>
              <w:jc w:val="left"/>
            </w:pPr>
            <w:r>
              <w:t xml:space="preserve">DC Motors</w:t>
            </w:r>
          </w:p>
        </w:tc>
        <w:tc>
          <w:tcPr/>
          <w:p>
            <w:pPr>
              <w:pStyle w:val="Compact"/>
              <w:jc w:val="left"/>
            </w:pPr>
            <w:r>
              <w:t xml:space="preserve">5</w:t>
            </w:r>
          </w:p>
        </w:tc>
        <w:tc>
          <w:tcPr/>
          <w:p>
            <w:pPr>
              <w:pStyle w:val="Compact"/>
              <w:jc w:val="left"/>
            </w:pPr>
            <w:r>
              <w:t xml:space="preserve">12V, 200RPM, dust-resistant</w:t>
            </w:r>
          </w:p>
        </w:tc>
      </w:tr>
      <w:tr>
        <w:tc>
          <w:tcPr/>
          <w:p>
            <w:pPr>
              <w:pStyle w:val="Compact"/>
              <w:jc w:val="left"/>
            </w:pPr>
            <w:r>
              <w:t xml:space="preserve">Microcontroller Unit</w:t>
            </w:r>
          </w:p>
        </w:tc>
        <w:tc>
          <w:tcPr/>
          <w:p>
            <w:pPr>
              <w:pStyle w:val="Compact"/>
              <w:jc w:val="left"/>
            </w:pPr>
            <w:r>
              <w:t xml:space="preserve">1</w:t>
            </w:r>
          </w:p>
        </w:tc>
        <w:tc>
          <w:tcPr/>
          <w:p>
            <w:pPr>
              <w:pStyle w:val="Compact"/>
              <w:jc w:val="left"/>
            </w:pPr>
            <w:r>
              <w:t xml:space="preserve">ARM Cortex-M4, with Wi-Fi module</w:t>
            </w:r>
          </w:p>
        </w:tc>
      </w:tr>
      <w:tr>
        <w:tc>
          <w:tcPr/>
          <w:p>
            <w:pPr>
              <w:pStyle w:val="Compact"/>
              <w:jc w:val="left"/>
            </w:pPr>
            <w:r>
              <w:t xml:space="preserve">Solar Panels</w:t>
            </w:r>
          </w:p>
        </w:tc>
        <w:tc>
          <w:tcPr/>
          <w:p>
            <w:pPr>
              <w:pStyle w:val="Compact"/>
              <w:jc w:val="left"/>
            </w:pPr>
            <w:r>
              <w:t xml:space="preserve">2</w:t>
            </w:r>
          </w:p>
        </w:tc>
        <w:tc>
          <w:tcPr/>
          <w:p>
            <w:pPr>
              <w:pStyle w:val="Compact"/>
              <w:jc w:val="left"/>
            </w:pPr>
            <w:r>
              <w:t xml:space="preserve">200W each, high-efficiency monocrystalline</w:t>
            </w:r>
          </w:p>
        </w:tc>
      </w:tr>
      <w:tr>
        <w:tc>
          <w:tcPr/>
          <w:p>
            <w:pPr>
              <w:pStyle w:val="Compact"/>
              <w:jc w:val="left"/>
            </w:pPr>
            <w:r>
              <w:t xml:space="preserve">Data Logger</w:t>
            </w:r>
          </w:p>
        </w:tc>
        <w:tc>
          <w:tcPr/>
          <w:p>
            <w:pPr>
              <w:pStyle w:val="Compact"/>
              <w:jc w:val="left"/>
            </w:pPr>
            <w:r>
              <w:t xml:space="preserve">1</w:t>
            </w:r>
          </w:p>
        </w:tc>
        <w:tc>
          <w:tcPr/>
          <w:p>
            <w:pPr>
              <w:pStyle w:val="Compact"/>
              <w:jc w:val="left"/>
            </w:pPr>
            <w:r>
              <w:t xml:space="preserve">Capable of storing 10,000+ data points</w:t>
            </w:r>
          </w:p>
        </w:tc>
      </w:tr>
    </w:tbl>
    <w:bookmarkEnd w:id="22"/>
    <w:bookmarkStart w:id="23" w:name="experimental-setup"/>
    <w:p>
      <w:pPr>
        <w:pStyle w:val="Heading2"/>
      </w:pPr>
      <w:r>
        <w:t xml:space="preserve">4. Experimental Setup</w:t>
      </w:r>
    </w:p>
    <w:p>
      <w:pPr>
        <w:pStyle w:val="FirstParagraph"/>
      </w:pPr>
      <w:r>
        <w:t xml:space="preserve">The experimental setup will be installed in a controlled outdoor environment at the research facility in Sudan Khartoum. The area will simulate typical agricultural conditions, including sandy soil and exposure to direct sunlight. The Mechatronics Engineer will oversee the installation of all components, ensuring proper alignment, calibration, and connectivity.</w:t>
      </w:r>
    </w:p>
    <w:p>
      <w:pPr>
        <w:numPr>
          <w:ilvl w:val="0"/>
          <w:numId w:val="1002"/>
        </w:numPr>
        <w:pStyle w:val="Compact"/>
      </w:pPr>
      <w:r>
        <w:t xml:space="preserve">Install soil moisture and temperature sensors at designated locations.</w:t>
      </w:r>
    </w:p>
    <w:p>
      <w:pPr>
        <w:numPr>
          <w:ilvl w:val="0"/>
          <w:numId w:val="1002"/>
        </w:numPr>
        <w:pStyle w:val="Compact"/>
      </w:pPr>
      <w:r>
        <w:t xml:space="preserve">Mount DC motors and actuators to control irrigation valves.</w:t>
      </w:r>
    </w:p>
    <w:p>
      <w:pPr>
        <w:numPr>
          <w:ilvl w:val="0"/>
          <w:numId w:val="1002"/>
        </w:numPr>
        <w:pStyle w:val="Compact"/>
      </w:pPr>
      <w:r>
        <w:t xml:space="preserve">Connect all sensors and actuators to the microcontroller unit.</w:t>
      </w:r>
    </w:p>
    <w:p>
      <w:pPr>
        <w:numPr>
          <w:ilvl w:val="0"/>
          <w:numId w:val="1002"/>
        </w:numPr>
        <w:pStyle w:val="Compact"/>
      </w:pPr>
      <w:r>
        <w:t xml:space="preserve">Set up solar panels and battery storage for power supply.</w:t>
      </w:r>
    </w:p>
    <w:p>
      <w:pPr>
        <w:numPr>
          <w:ilvl w:val="0"/>
          <w:numId w:val="1002"/>
        </w:numPr>
        <w:pStyle w:val="Compact"/>
      </w:pPr>
      <w:r>
        <w:t xml:space="preserve">Configure the data logger to record sensor readings and system performance metrics.</w:t>
      </w:r>
    </w:p>
    <w:bookmarkEnd w:id="23"/>
    <w:bookmarkStart w:id="24" w:name="procedure"/>
    <w:p>
      <w:pPr>
        <w:pStyle w:val="Heading2"/>
      </w:pPr>
      <w:r>
        <w:t xml:space="preserve">5. Procedure</w:t>
      </w:r>
    </w:p>
    <w:p>
      <w:pPr>
        <w:pStyle w:val="FirstParagraph"/>
      </w:pPr>
      <w:r>
        <w:t xml:space="preserve">The experiment will be conducted over a period of 30 days, with continuous monitoring and periodic adjustments as needed. The Mechatronics Engineer will follow these steps:</w:t>
      </w:r>
    </w:p>
    <w:p>
      <w:pPr>
        <w:numPr>
          <w:ilvl w:val="0"/>
          <w:numId w:val="1003"/>
        </w:numPr>
        <w:pStyle w:val="Compact"/>
      </w:pPr>
      <w:r>
        <w:rPr>
          <w:bCs/>
          <w:b/>
        </w:rPr>
        <w:t xml:space="preserve">Calibration:</w:t>
      </w:r>
      <w:r>
        <w:t xml:space="preserve"> </w:t>
      </w:r>
      <w:r>
        <w:t xml:space="preserve">Calibrate all sensors and actuators before starting the experiment.</w:t>
      </w:r>
    </w:p>
    <w:p>
      <w:pPr>
        <w:numPr>
          <w:ilvl w:val="0"/>
          <w:numId w:val="1003"/>
        </w:numPr>
        <w:pStyle w:val="Compact"/>
      </w:pPr>
      <w:r>
        <w:rPr>
          <w:bCs/>
          <w:b/>
        </w:rPr>
        <w:t xml:space="preserve">Initialization:</w:t>
      </w:r>
      <w:r>
        <w:t xml:space="preserve"> </w:t>
      </w:r>
      <w:r>
        <w:t xml:space="preserve">Power on the system and verify communication between all components.</w:t>
      </w:r>
    </w:p>
    <w:p>
      <w:pPr>
        <w:numPr>
          <w:ilvl w:val="0"/>
          <w:numId w:val="1003"/>
        </w:numPr>
        <w:pStyle w:val="Compact"/>
      </w:pPr>
      <w:r>
        <w:rPr>
          <w:bCs/>
          <w:b/>
        </w:rPr>
        <w:t xml:space="preserve">Operation:</w:t>
      </w:r>
      <w:r>
        <w:t xml:space="preserve"> </w:t>
      </w:r>
      <w:r>
        <w:t xml:space="preserve">Allow the system to operate autonomously, adjusting irrigation based on sensor data.</w:t>
      </w:r>
    </w:p>
    <w:p>
      <w:pPr>
        <w:numPr>
          <w:ilvl w:val="0"/>
          <w:numId w:val="1003"/>
        </w:numPr>
        <w:pStyle w:val="Compact"/>
      </w:pPr>
      <w:r>
        <w:rPr>
          <w:bCs/>
          <w:b/>
        </w:rPr>
        <w:t xml:space="preserve">Data Collection:</w:t>
      </w:r>
      <w:r>
        <w:t xml:space="preserve"> </w:t>
      </w:r>
      <w:r>
        <w:t xml:space="preserve">Record sensor readings, motor activity, and power consumption at regular intervals.</w:t>
      </w:r>
    </w:p>
    <w:p>
      <w:pPr>
        <w:numPr>
          <w:ilvl w:val="0"/>
          <w:numId w:val="1003"/>
        </w:numPr>
        <w:pStyle w:val="Compact"/>
      </w:pPr>
      <w:r>
        <w:rPr>
          <w:bCs/>
          <w:b/>
        </w:rPr>
        <w:t xml:space="preserve">Maintenance:</w:t>
      </w:r>
      <w:r>
        <w:t xml:space="preserve"> </w:t>
      </w:r>
      <w:r>
        <w:t xml:space="preserve">Perform daily inspections to clean sensors and check for dust accumulation.</w:t>
      </w:r>
    </w:p>
    <w:p>
      <w:pPr>
        <w:numPr>
          <w:ilvl w:val="0"/>
          <w:numId w:val="1003"/>
        </w:numPr>
        <w:pStyle w:val="Compact"/>
      </w:pPr>
      <w:r>
        <w:rPr>
          <w:bCs/>
          <w:b/>
        </w:rPr>
        <w:t xml:space="preserve">Troubleshooting:</w:t>
      </w:r>
      <w:r>
        <w:t xml:space="preserve"> </w:t>
      </w:r>
      <w:r>
        <w:t xml:space="preserve">Address any malfunctions or anomalies promptly to ensure uninterrupted operation.</w:t>
      </w:r>
    </w:p>
    <w:bookmarkEnd w:id="24"/>
    <w:bookmarkStart w:id="25" w:name="data-analysis"/>
    <w:p>
      <w:pPr>
        <w:pStyle w:val="Heading2"/>
      </w:pPr>
      <w:r>
        <w:t xml:space="preserve">6. Data Analysis</w:t>
      </w:r>
    </w:p>
    <w:p>
      <w:pPr>
        <w:pStyle w:val="FirstParagraph"/>
      </w:pPr>
      <w:r>
        <w:t xml:space="preserve">After the experiment, the Mechatronics Engineer will analyze the collected data to evaluate the system’s performance. Key metrics include:</w:t>
      </w:r>
    </w:p>
    <w:p>
      <w:pPr>
        <w:numPr>
          <w:ilvl w:val="0"/>
          <w:numId w:val="1004"/>
        </w:numPr>
        <w:pStyle w:val="Compact"/>
      </w:pPr>
      <w:r>
        <w:t xml:space="preserve">Accuracy of soil moisture and temperature sensors.</w:t>
      </w:r>
    </w:p>
    <w:p>
      <w:pPr>
        <w:numPr>
          <w:ilvl w:val="0"/>
          <w:numId w:val="1004"/>
        </w:numPr>
        <w:pStyle w:val="Compact"/>
      </w:pPr>
      <w:r>
        <w:t xml:space="preserve">Response time of the control system to changes in environmental conditions.</w:t>
      </w:r>
    </w:p>
    <w:p>
      <w:pPr>
        <w:numPr>
          <w:ilvl w:val="0"/>
          <w:numId w:val="1004"/>
        </w:numPr>
        <w:pStyle w:val="Compact"/>
      </w:pPr>
      <w:r>
        <w:t xml:space="preserve">Efficiency of water usage compared to traditional irrigation methods.</w:t>
      </w:r>
    </w:p>
    <w:p>
      <w:pPr>
        <w:numPr>
          <w:ilvl w:val="0"/>
          <w:numId w:val="1004"/>
        </w:numPr>
        <w:pStyle w:val="Compact"/>
      </w:pPr>
      <w:r>
        <w:t xml:space="preserve">Reliability of the system under high temperatures and dust exposure.</w:t>
      </w:r>
    </w:p>
    <w:p>
      <w:pPr>
        <w:pStyle w:val="FirstParagraph"/>
      </w:pPr>
      <w:r>
        <w:t xml:space="preserve">Statistical methods will be used to identify trends, correlations, and areas for improvement. The results will be documented in a comprehensive report.</w:t>
      </w:r>
    </w:p>
    <w:bookmarkEnd w:id="25"/>
    <w:bookmarkStart w:id="26" w:name="safety-considerations"/>
    <w:p>
      <w:pPr>
        <w:pStyle w:val="Heading2"/>
      </w:pPr>
      <w:r>
        <w:t xml:space="preserve">7. Safety Considerations</w:t>
      </w:r>
    </w:p>
    <w:p>
      <w:pPr>
        <w:pStyle w:val="FirstParagraph"/>
      </w:pPr>
      <w:r>
        <w:t xml:space="preserve">Safety is a top priority during the experiment. The Mechatronics Engineer must adhere to the following guidelines:</w:t>
      </w:r>
    </w:p>
    <w:p>
      <w:pPr>
        <w:numPr>
          <w:ilvl w:val="0"/>
          <w:numId w:val="1005"/>
        </w:numPr>
        <w:pStyle w:val="Compact"/>
      </w:pPr>
      <w:r>
        <w:t xml:space="preserve">Wear appropriate personal protective equipment (PPE), including gloves, goggles, and helmets.</w:t>
      </w:r>
    </w:p>
    <w:p>
      <w:pPr>
        <w:numPr>
          <w:ilvl w:val="0"/>
          <w:numId w:val="1005"/>
        </w:numPr>
        <w:pStyle w:val="Compact"/>
      </w:pPr>
      <w:r>
        <w:t xml:space="preserve">Ensure all electrical connections are properly insulated and protected from water and dust.</w:t>
      </w:r>
    </w:p>
    <w:p>
      <w:pPr>
        <w:numPr>
          <w:ilvl w:val="0"/>
          <w:numId w:val="1005"/>
        </w:numPr>
        <w:pStyle w:val="Compact"/>
      </w:pPr>
      <w:r>
        <w:t xml:space="preserve">Avoid working on the system during extreme heat or adverse weather conditions.</w:t>
      </w:r>
    </w:p>
    <w:p>
      <w:pPr>
        <w:numPr>
          <w:ilvl w:val="0"/>
          <w:numId w:val="1005"/>
        </w:numPr>
        <w:pStyle w:val="Compact"/>
      </w:pPr>
      <w:r>
        <w:t xml:space="preserve">Follow emergency procedures in case of equipment failure or injury.</w:t>
      </w:r>
    </w:p>
    <w:bookmarkEnd w:id="26"/>
    <w:bookmarkStart w:id="27" w:name="conclusion"/>
    <w:p>
      <w:pPr>
        <w:pStyle w:val="Heading2"/>
      </w:pPr>
      <w:r>
        <w:t xml:space="preserve">8. Conclusion</w:t>
      </w:r>
    </w:p>
    <w:p>
      <w:pPr>
        <w:pStyle w:val="FirstParagraph"/>
      </w:pPr>
      <w:r>
        <w:t xml:space="preserve">This Experiment Protocol provides a structured approach for testing and validating the automated irrigation control system in Sudan Khartoum. By following these procedures, the Mechatronics Engineer can ensure accurate results and contribute to the development of sustainable agricultural solutions for the region. The insights gained from this experiment will inform future improvements and potential deployment in real-world applications.</w:t>
      </w:r>
    </w:p>
    <w:bookmarkEnd w:id="27"/>
    <w:p>
      <w:pPr>
        <w:pStyle w:val="BodyText"/>
      </w:pPr>
      <w:r>
        <w:rPr>
          <w:bCs/>
          <w:b/>
        </w:rPr>
        <w:t xml:space="preserve">Note:</w:t>
      </w:r>
      <w:r>
        <w:t xml:space="preserve"> </w:t>
      </w:r>
      <w:r>
        <w:t xml:space="preserve">This protocol is subject to review and updates based on experimental findings and feedback from the research team in Sudan Khartoum.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Sudan Khartoum</dc:title>
  <dc:creator/>
  <dc:language>en</dc:language>
  <cp:keywords/>
  <dcterms:created xsi:type="dcterms:W3CDTF">2026-10-10T02:38:54Z</dcterms:created>
  <dcterms:modified xsi:type="dcterms:W3CDTF">2026-10-10T02:38:54Z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