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Assessment</w:t>
      </w:r>
      <w:r>
        <w:t xml:space="preserve"> </w:t>
      </w:r>
      <w:r>
        <w:t xml:space="preserve">in</w:t>
      </w:r>
      <w:r>
        <w:t xml:space="preserve"> </w:t>
      </w:r>
      <w:r>
        <w:t xml:space="preserve">Thailand</w:t>
      </w:r>
      <w:r>
        <w:t xml:space="preserve"> </w:t>
      </w:r>
      <w:r>
        <w:t xml:space="preserve">Bangkok</w:t>
      </w:r>
    </w:p>
    <w:bookmarkStart w:id="20" w:name="Xb66af070702f3b1f57c1d7cabe1d3aaf2fde841"/>
    <w:p>
      <w:pPr>
        <w:pStyle w:val="Heading1"/>
      </w:pPr>
      <w:r>
        <w:t xml:space="preserve">Experiment Protocol: Mechatronics Engineer Competency Assessment</w:t>
      </w:r>
    </w:p>
    <w:p>
      <w:pPr>
        <w:pStyle w:val="FirstParagraph"/>
      </w:pPr>
      <w:r>
        <w:rPr>
          <w:bCs/>
          <w:b/>
        </w:rPr>
        <w:t xml:space="preserve">Location:</w:t>
      </w:r>
      <w:r>
        <w:t xml:space="preserve"> </w:t>
      </w:r>
      <w:r>
        <w:t xml:space="preserve">Thailand Bangkok</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assessing the technical competencies of a Mechatronics Engineer within the industrial context of Thailand Bangkok. The protocol is designed to evaluate the candidate's ability to integrate mechanical, electrical, and software systems in real-world applications relevant to the local manufacturing and automation sectors.</w:t>
      </w:r>
    </w:p>
    <w:p>
      <w:pPr>
        <w:pStyle w:val="BodyText"/>
      </w:pPr>
      <w:r>
        <w:t xml:space="preserve">The assessment will take place in a controlled laboratory environment in Thailand Bangkok, equipped with modern mechatronic systems, robotics, and control devices. The goal is to ensure that the Mechatronics Engineer can effectively design, implement, and troubleshoot complex systems while adhering to international and local standards.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Mechatronics Engineer's proficiency in system integration, including mechanical design, electrical circuits, and software programming.</w:t>
      </w:r>
    </w:p>
    <w:p>
      <w:pPr>
        <w:numPr>
          <w:ilvl w:val="0"/>
          <w:numId w:val="1001"/>
        </w:numPr>
        <w:pStyle w:val="Compact"/>
      </w:pPr>
      <w:r>
        <w:t xml:space="preserve">To assess the candidate's ability to work with industrial automation tools commonly used in Thailand Bangkok, such as PLCs, SCADA systems, and robotic arms.</w:t>
      </w:r>
    </w:p>
    <w:p>
      <w:pPr>
        <w:numPr>
          <w:ilvl w:val="0"/>
          <w:numId w:val="1001"/>
        </w:numPr>
        <w:pStyle w:val="Compact"/>
      </w:pPr>
      <w:r>
        <w:t xml:space="preserve">To determine the candidate's problem-solving skills in diagnosing and resolving issues in mechatronic systems.</w:t>
      </w:r>
    </w:p>
    <w:p>
      <w:pPr>
        <w:numPr>
          <w:ilvl w:val="0"/>
          <w:numId w:val="1001"/>
        </w:numPr>
        <w:pStyle w:val="Compact"/>
      </w:pPr>
      <w:r>
        <w:t xml:space="preserve">To ensure compliance with safety standards and regulations applicable in Thailand Bangkok.</w:t>
      </w:r>
    </w:p>
    <w:bookmarkEnd w:id="22"/>
    <w:bookmarkStart w:id="23" w:name="scope"/>
    <w:p>
      <w:pPr>
        <w:pStyle w:val="Heading2"/>
      </w:pPr>
      <w:r>
        <w:t xml:space="preserve">3. Scope</w:t>
      </w:r>
    </w:p>
    <w:p>
      <w:pPr>
        <w:pStyle w:val="FirstParagraph"/>
      </w:pPr>
      <w:r>
        <w:t xml:space="preserve">This Experiment Protocol applies to all Mechatronics Engineers undergoing competency assessment in Thailand Bangkok. The scope includes:</w:t>
      </w:r>
    </w:p>
    <w:p>
      <w:pPr>
        <w:numPr>
          <w:ilvl w:val="0"/>
          <w:numId w:val="1002"/>
        </w:numPr>
        <w:pStyle w:val="Compact"/>
      </w:pPr>
      <w:r>
        <w:t xml:space="preserve">Design and simulation of mechatronic systems.</w:t>
      </w:r>
    </w:p>
    <w:p>
      <w:pPr>
        <w:numPr>
          <w:ilvl w:val="0"/>
          <w:numId w:val="1002"/>
        </w:numPr>
        <w:pStyle w:val="Compact"/>
      </w:pPr>
      <w:r>
        <w:t xml:space="preserve">Implementation of control algorithms using microcontrollers and PLCs.</w:t>
      </w:r>
    </w:p>
    <w:p>
      <w:pPr>
        <w:numPr>
          <w:ilvl w:val="0"/>
          <w:numId w:val="1002"/>
        </w:numPr>
        <w:pStyle w:val="Compact"/>
      </w:pPr>
      <w:r>
        <w:t xml:space="preserve">Integration of sensors, actuators, and communication protocols.</w:t>
      </w:r>
    </w:p>
    <w:p>
      <w:pPr>
        <w:numPr>
          <w:ilvl w:val="0"/>
          <w:numId w:val="1002"/>
        </w:numPr>
        <w:pStyle w:val="Compact"/>
      </w:pPr>
      <w:r>
        <w:t xml:space="preserve">Troubleshooting and optimization of existing systems.</w:t>
      </w:r>
    </w:p>
    <w:p>
      <w:pPr>
        <w:pStyle w:val="FirstParagraph"/>
      </w:pPr>
      <w:r>
        <w:t xml:space="preserve">The assessment will focus on practical skills and theoretical knowledge relevant to the industrial landscape of Thailand Bangkok, including automotive, electronics, and manufacturing industries.</w:t>
      </w:r>
    </w:p>
    <w:bookmarkEnd w:id="23"/>
    <w:bookmarkStart w:id="24" w:name="equipment-and-materials"/>
    <w:p>
      <w:pPr>
        <w:pStyle w:val="Heading2"/>
      </w:pPr>
      <w:r>
        <w:t xml:space="preserve">4. Equipment and Materials</w:t>
      </w:r>
    </w:p>
    <w:p>
      <w:pPr>
        <w:pStyle w:val="FirstParagraph"/>
      </w:pPr>
      <w:r>
        <w:t xml:space="preserve">The following equipment and materials will be used during the Experiment Protocol: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PLC Trainer Kit</w:t>
            </w:r>
          </w:p>
        </w:tc>
        <w:tc>
          <w:tcPr/>
          <w:p>
            <w:pPr>
              <w:pStyle w:val="Compact"/>
              <w:jc w:val="left"/>
            </w:pPr>
            <w:r>
              <w:t xml:space="preserve">For programming and testing logic control systems.</w:t>
            </w:r>
          </w:p>
        </w:tc>
      </w:tr>
      <w:tr>
        <w:tc>
          <w:tcPr/>
          <w:p>
            <w:pPr>
              <w:pStyle w:val="Compact"/>
              <w:jc w:val="left"/>
            </w:pPr>
            <w:r>
              <w:t xml:space="preserve">Robotic Arm</w:t>
            </w:r>
          </w:p>
        </w:tc>
        <w:tc>
          <w:tcPr/>
          <w:p>
            <w:pPr>
              <w:pStyle w:val="Compact"/>
              <w:jc w:val="left"/>
            </w:pPr>
            <w:r>
              <w:t xml:space="preserve">For evaluating motion control and automation skills.</w:t>
            </w:r>
          </w:p>
        </w:tc>
      </w:tr>
      <w:tr>
        <w:tc>
          <w:tcPr/>
          <w:p>
            <w:pPr>
              <w:pStyle w:val="Compact"/>
              <w:jc w:val="left"/>
            </w:pPr>
            <w:r>
              <w:t xml:space="preserve">Sensors and Actuators</w:t>
            </w:r>
          </w:p>
        </w:tc>
        <w:tc>
          <w:tcPr/>
          <w:p>
            <w:pPr>
              <w:pStyle w:val="Compact"/>
              <w:jc w:val="left"/>
            </w:pPr>
            <w:r>
              <w:t xml:space="preserve">Includes temperature, pressure, and proximity sensors, as well as motors and solenoids.</w:t>
            </w:r>
          </w:p>
        </w:tc>
      </w:tr>
      <w:tr>
        <w:tc>
          <w:tcPr/>
          <w:p>
            <w:pPr>
              <w:pStyle w:val="Compact"/>
              <w:jc w:val="left"/>
            </w:pPr>
            <w:r>
              <w:t xml:space="preserve">Microcontroller Boards</w:t>
            </w:r>
          </w:p>
        </w:tc>
        <w:tc>
          <w:tcPr/>
          <w:p>
            <w:pPr>
              <w:pStyle w:val="Compact"/>
              <w:jc w:val="left"/>
            </w:pPr>
            <w:r>
              <w:t xml:space="preserve">Such as Arduino or Raspberry Pi for embedded system development.</w:t>
            </w:r>
          </w:p>
        </w:tc>
      </w:tr>
      <w:tr>
        <w:tc>
          <w:tcPr/>
          <w:p>
            <w:pPr>
              <w:pStyle w:val="Compact"/>
              <w:jc w:val="left"/>
            </w:pPr>
            <w:r>
              <w:t xml:space="preserve">Simulation Software</w:t>
            </w:r>
          </w:p>
        </w:tc>
        <w:tc>
          <w:tcPr/>
          <w:p>
            <w:pPr>
              <w:pStyle w:val="Compact"/>
              <w:jc w:val="left"/>
            </w:pPr>
            <w:r>
              <w:t xml:space="preserve">Tools like MATLAB/Simulink or SolidWorks for system modeling.</w:t>
            </w:r>
          </w:p>
        </w:tc>
      </w:tr>
      <w:tr>
        <w:tc>
          <w:tcPr/>
          <w:p>
            <w:pPr>
              <w:pStyle w:val="Compact"/>
              <w:jc w:val="left"/>
            </w:pPr>
            <w:r>
              <w:t xml:space="preserve">Safety Gear</w:t>
            </w:r>
          </w:p>
        </w:tc>
        <w:tc>
          <w:tcPr/>
          <w:p>
            <w:pPr>
              <w:pStyle w:val="Compact"/>
              <w:jc w:val="left"/>
            </w:pPr>
            <w:r>
              <w:t xml:space="preserve">PPE including gloves, goggles, and safety shoes.</w:t>
            </w:r>
          </w:p>
        </w:tc>
      </w:tr>
    </w:tbl>
    <w:bookmarkEnd w:id="24"/>
    <w:bookmarkStart w:id="28" w:name="procedure"/>
    <w:p>
      <w:pPr>
        <w:pStyle w:val="Heading2"/>
      </w:pPr>
      <w:r>
        <w:t xml:space="preserve">5. Procedure</w:t>
      </w:r>
    </w:p>
    <w:p>
      <w:pPr>
        <w:pStyle w:val="FirstParagraph"/>
      </w:pPr>
      <w:r>
        <w:t xml:space="preserve">The Experiment Protocol will be conducted in three phases:</w:t>
      </w:r>
    </w:p>
    <w:bookmarkStart w:id="25" w:name="phase-1-system-design-and-simulation"/>
    <w:p>
      <w:pPr>
        <w:pStyle w:val="Heading3"/>
      </w:pPr>
      <w:r>
        <w:t xml:space="preserve">5.1 Phase 1: System Design and Simulation</w:t>
      </w:r>
    </w:p>
    <w:p>
      <w:pPr>
        <w:pStyle w:val="FirstParagraph"/>
      </w:pPr>
      <w:r>
        <w:t xml:space="preserve">The Mechatronics Engineer will be tasked with designing a mechatronic system using simulation software. The system must include mechanical components, electrical circuits, and control logic. The candidate will present their design and justify their choices based on efficiency, cost, and feasibility in the context of Thailand Bangkok.</w:t>
      </w:r>
    </w:p>
    <w:bookmarkEnd w:id="25"/>
    <w:bookmarkStart w:id="26" w:name="phase-2-implementation-and-integration"/>
    <w:p>
      <w:pPr>
        <w:pStyle w:val="Heading3"/>
      </w:pPr>
      <w:r>
        <w:t xml:space="preserve">5.2 Phase 2: Implementation and Integration</w:t>
      </w:r>
    </w:p>
    <w:p>
      <w:pPr>
        <w:pStyle w:val="FirstParagraph"/>
      </w:pPr>
      <w:r>
        <w:t xml:space="preserve">The candidate will implement the designed system using the provided equipment. This phase involves wiring electrical components, programming the PLC or microcontroller, and integrating sensors and actuators. The Mechatronics Engineer must ensure that the system operates as intended and meets the specified requirements.</w:t>
      </w:r>
    </w:p>
    <w:bookmarkEnd w:id="26"/>
    <w:bookmarkStart w:id="27" w:name="phase-3-troubleshooting-and-optimization"/>
    <w:p>
      <w:pPr>
        <w:pStyle w:val="Heading3"/>
      </w:pPr>
      <w:r>
        <w:t xml:space="preserve">5.3 Phase 3: Troubleshooting and Optimization</w:t>
      </w:r>
    </w:p>
    <w:p>
      <w:pPr>
        <w:pStyle w:val="FirstParagraph"/>
      </w:pPr>
      <w:r>
        <w:t xml:space="preserve">In this phase, the candidate will be presented with a faulty mechatronic system and must diagnose and resolve the issues. Additionally, the Mechatronics Engineer will optimize the system for improved performance, energy efficiency, or reliability.</w:t>
      </w:r>
    </w:p>
    <w:bookmarkEnd w:id="27"/>
    <w:bookmarkEnd w:id="28"/>
    <w:bookmarkStart w:id="29" w:name="safety-considerations"/>
    <w:p>
      <w:pPr>
        <w:pStyle w:val="Heading2"/>
      </w:pPr>
      <w:r>
        <w:t xml:space="preserve">6. Safety Considerations</w:t>
      </w:r>
    </w:p>
    <w:p>
      <w:pPr>
        <w:pStyle w:val="FirstParagraph"/>
      </w:pPr>
      <w:r>
        <w:t xml:space="preserve">Safety is a critical aspect of this Experiment Protocol. The following measures must be adhered to:</w:t>
      </w:r>
    </w:p>
    <w:p>
      <w:pPr>
        <w:numPr>
          <w:ilvl w:val="0"/>
          <w:numId w:val="1003"/>
        </w:numPr>
        <w:pStyle w:val="Compact"/>
      </w:pPr>
      <w:r>
        <w:t xml:space="preserve">All participants must wear appropriate PPE at all times.</w:t>
      </w:r>
    </w:p>
    <w:p>
      <w:pPr>
        <w:numPr>
          <w:ilvl w:val="0"/>
          <w:numId w:val="1003"/>
        </w:numPr>
        <w:pStyle w:val="Compact"/>
      </w:pPr>
      <w:r>
        <w:t xml:space="preserve">Electrical systems must be de-energized before any maintenance or troubleshooting.</w:t>
      </w:r>
    </w:p>
    <w:p>
      <w:pPr>
        <w:numPr>
          <w:ilvl w:val="0"/>
          <w:numId w:val="1003"/>
        </w:numPr>
        <w:pStyle w:val="Compact"/>
      </w:pPr>
      <w:r>
        <w:t xml:space="preserve">Emergency stop buttons must be tested and accessible during all experiments.</w:t>
      </w:r>
    </w:p>
    <w:p>
      <w:pPr>
        <w:numPr>
          <w:ilvl w:val="0"/>
          <w:numId w:val="1003"/>
        </w:numPr>
        <w:pStyle w:val="Compact"/>
      </w:pPr>
      <w:r>
        <w:t xml:space="preserve">Compliance with local safety regulations in Thailand Bangkok is mandatory.</w:t>
      </w:r>
    </w:p>
    <w:bookmarkEnd w:id="29"/>
    <w:bookmarkStart w:id="30" w:name="evaluation-criteria"/>
    <w:p>
      <w:pPr>
        <w:pStyle w:val="Heading2"/>
      </w:pPr>
      <w:r>
        <w:t xml:space="preserve">7. Evaluation Criteria</w:t>
      </w:r>
    </w:p>
    <w:p>
      <w:pPr>
        <w:pStyle w:val="FirstParagraph"/>
      </w:pPr>
      <w:r>
        <w:t xml:space="preserve">The Mechatronics Engineer will be evaluated based on the following criteria:</w:t>
      </w:r>
    </w:p>
    <w:p>
      <w:pPr>
        <w:numPr>
          <w:ilvl w:val="0"/>
          <w:numId w:val="1004"/>
        </w:numPr>
        <w:pStyle w:val="Compact"/>
      </w:pPr>
      <w:r>
        <w:t xml:space="preserve">Accuracy and completeness of system design.</w:t>
      </w:r>
    </w:p>
    <w:p>
      <w:pPr>
        <w:numPr>
          <w:ilvl w:val="0"/>
          <w:numId w:val="1004"/>
        </w:numPr>
        <w:pStyle w:val="Compact"/>
      </w:pPr>
      <w:r>
        <w:t xml:space="preserve">Efficiency and correctness of implementation.</w:t>
      </w:r>
    </w:p>
    <w:p>
      <w:pPr>
        <w:numPr>
          <w:ilvl w:val="0"/>
          <w:numId w:val="1004"/>
        </w:numPr>
        <w:pStyle w:val="Compact"/>
      </w:pPr>
      <w:r>
        <w:t xml:space="preserve">Effectiveness of troubleshooting and optimization.</w:t>
      </w:r>
    </w:p>
    <w:p>
      <w:pPr>
        <w:numPr>
          <w:ilvl w:val="0"/>
          <w:numId w:val="1004"/>
        </w:numPr>
        <w:pStyle w:val="Compact"/>
      </w:pPr>
      <w:r>
        <w:t xml:space="preserve">Adherence to safety protocols and standards.</w:t>
      </w:r>
    </w:p>
    <w:p>
      <w:pPr>
        <w:numPr>
          <w:ilvl w:val="0"/>
          <w:numId w:val="1004"/>
        </w:numPr>
        <w:pStyle w:val="Compact"/>
      </w:pPr>
      <w:r>
        <w:t xml:space="preserve">Clarity and professionalism in documentation and presentation.</w:t>
      </w:r>
    </w:p>
    <w:bookmarkEnd w:id="30"/>
    <w:bookmarkStart w:id="31" w:name="conclusion"/>
    <w:p>
      <w:pPr>
        <w:pStyle w:val="Heading2"/>
      </w:pPr>
      <w:r>
        <w:t xml:space="preserve">8. Conclusion</w:t>
      </w:r>
    </w:p>
    <w:p>
      <w:pPr>
        <w:pStyle w:val="FirstParagraph"/>
      </w:pPr>
      <w:r>
        <w:t xml:space="preserve">This Experiment Protocol provides a comprehensive framework for assessing the competencies of a Mechatronics Engineer in Thailand Bangkok. By focusing on practical skills, theoretical knowledge, and safety, the protocol ensures that candidates are well-prepared to contribute to the region's growing industrial sector. The results of this assessment will be used to determine the candidate's suitability for roles involving the design, implementation, and maintenance of mechatronic systems.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Assessment in Thailand Bangkok</dc:title>
  <dc:creator/>
  <dc:language>en</dc:language>
  <cp:keywords/>
  <dcterms:created xsi:type="dcterms:W3CDTF">2026-10-10T04:29:24Z</dcterms:created>
  <dcterms:modified xsi:type="dcterms:W3CDTF">2026-10-10T04:29:24Z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