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Dubai,</w:t>
      </w:r>
      <w:r>
        <w:t xml:space="preserve"> </w:t>
      </w:r>
      <w:r>
        <w:t xml:space="preserve">UAE</w:t>
      </w:r>
    </w:p>
    <w:bookmarkStart w:id="20" w:name="experiment-protocol"/>
    <w:p>
      <w:pPr>
        <w:pStyle w:val="Heading1"/>
      </w:pPr>
      <w:r>
        <w:t xml:space="preserve">Experiment Protocol</w:t>
      </w:r>
    </w:p>
    <w:p>
      <w:pPr>
        <w:pStyle w:val="FirstParagraph"/>
      </w:pPr>
      <w:r>
        <w:rPr>
          <w:bCs/>
          <w:b/>
        </w:rPr>
        <w:t xml:space="preserve">Document ID:</w:t>
      </w:r>
      <w:r>
        <w:t xml:space="preserve"> </w:t>
      </w:r>
      <w:r>
        <w:t xml:space="preserve">ME-DXB-EXP-2023-001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United Arab Emirates, Dubai</w:t>
      </w:r>
    </w:p>
    <w:p>
      <w:pPr>
        <w:pStyle w:val="BodyText"/>
      </w:pPr>
      <w:r>
        <w:rPr>
          <w:bCs/>
          <w:b/>
        </w:rPr>
        <w:t xml:space="preserve">Prepared by:</w:t>
      </w:r>
      <w:r>
        <w:t xml:space="preserve"> </w:t>
      </w:r>
      <w:r>
        <w:t xml:space="preserve">Mechatronics Engineer</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experiments related to mechatronics systems in Dubai, United Arab Emirates. The protocol is designed to ensure safety, accuracy, and compliance with local regulations and international standards. It is intended for use by Mechatronics Engineers and related professionals working in industrial, research, and development environments in Dubai.</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mechatronics experiments in Dubai.</w:t>
      </w:r>
    </w:p>
    <w:p>
      <w:pPr>
        <w:numPr>
          <w:ilvl w:val="0"/>
          <w:numId w:val="1001"/>
        </w:numPr>
        <w:pStyle w:val="Compact"/>
      </w:pPr>
      <w:r>
        <w:t xml:space="preserve">To ensure the safety of personnel and equipment during experiments.</w:t>
      </w:r>
    </w:p>
    <w:p>
      <w:pPr>
        <w:numPr>
          <w:ilvl w:val="0"/>
          <w:numId w:val="1001"/>
        </w:numPr>
        <w:pStyle w:val="Compact"/>
      </w:pPr>
      <w:r>
        <w:t xml:space="preserve">To maintain compliance with UAE regulations and international standards.</w:t>
      </w:r>
    </w:p>
    <w:p>
      <w:pPr>
        <w:numPr>
          <w:ilvl w:val="0"/>
          <w:numId w:val="1001"/>
        </w:numPr>
        <w:pStyle w:val="Compact"/>
      </w:pPr>
      <w:r>
        <w:t xml:space="preserve">To facilitate accurate data collection and analysis.</w:t>
      </w:r>
    </w:p>
    <w:p>
      <w:pPr>
        <w:numPr>
          <w:ilvl w:val="0"/>
          <w:numId w:val="1001"/>
        </w:numPr>
        <w:pStyle w:val="Compact"/>
      </w:pPr>
      <w:r>
        <w:t xml:space="preserve">To promote innovation and efficiency in mechatronics engineering practices.</w:t>
      </w:r>
    </w:p>
    <w:bookmarkEnd w:id="22"/>
    <w:bookmarkStart w:id="23" w:name="scope"/>
    <w:p>
      <w:pPr>
        <w:pStyle w:val="Heading2"/>
      </w:pPr>
      <w:r>
        <w:t xml:space="preserve">3. Scope</w:t>
      </w:r>
    </w:p>
    <w:p>
      <w:pPr>
        <w:pStyle w:val="FirstParagraph"/>
      </w:pPr>
      <w:r>
        <w:t xml:space="preserve">This protocol applies to all mechatronics experiments conducted in Dubai, United Arab Emirates, including but not limited to:</w:t>
      </w:r>
    </w:p>
    <w:p>
      <w:pPr>
        <w:numPr>
          <w:ilvl w:val="0"/>
          <w:numId w:val="1002"/>
        </w:numPr>
        <w:pStyle w:val="Compact"/>
      </w:pPr>
      <w:r>
        <w:t xml:space="preserve">Robotics and automation systems testing.</w:t>
      </w:r>
    </w:p>
    <w:p>
      <w:pPr>
        <w:numPr>
          <w:ilvl w:val="0"/>
          <w:numId w:val="1002"/>
        </w:numPr>
        <w:pStyle w:val="Compact"/>
      </w:pPr>
      <w:r>
        <w:t xml:space="preserve">Control systems development and validation.</w:t>
      </w:r>
    </w:p>
    <w:p>
      <w:pPr>
        <w:numPr>
          <w:ilvl w:val="0"/>
          <w:numId w:val="1002"/>
        </w:numPr>
        <w:pStyle w:val="Compact"/>
      </w:pPr>
      <w:r>
        <w:t xml:space="preserve">Integration of mechanical, electrical, and software components.</w:t>
      </w:r>
    </w:p>
    <w:p>
      <w:pPr>
        <w:numPr>
          <w:ilvl w:val="0"/>
          <w:numId w:val="1002"/>
        </w:numPr>
        <w:pStyle w:val="Compact"/>
      </w:pPr>
      <w:r>
        <w:t xml:space="preserve">Performance evaluation of mechatronic devices and systems.</w:t>
      </w:r>
    </w:p>
    <w:bookmarkEnd w:id="23"/>
    <w:bookmarkStart w:id="24" w:name="responsibilities"/>
    <w:p>
      <w:pPr>
        <w:pStyle w:val="Heading2"/>
      </w:pPr>
      <w:r>
        <w:t xml:space="preserve">4. Responsibilities</w:t>
      </w:r>
    </w:p>
    <w:p>
      <w:pPr>
        <w:pStyle w:val="FirstParagraph"/>
      </w:pPr>
      <w:r>
        <w:t xml:space="preserve">The following roles and responsibilities are defined for the successful execution of this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Design and execute experiments, ensure compliance with protocol, analyze data, and report findings.</w:t>
            </w:r>
          </w:p>
        </w:tc>
      </w:tr>
      <w:tr>
        <w:tc>
          <w:tcPr/>
          <w:p>
            <w:pPr>
              <w:pStyle w:val="Compact"/>
              <w:jc w:val="left"/>
            </w:pPr>
            <w:r>
              <w:t xml:space="preserve">Safety Officer</w:t>
            </w:r>
          </w:p>
        </w:tc>
        <w:tc>
          <w:tcPr/>
          <w:p>
            <w:pPr>
              <w:pStyle w:val="Compact"/>
              <w:jc w:val="left"/>
            </w:pPr>
            <w:r>
              <w:t xml:space="preserve">Monitor safety procedures, conduct risk assessments, and ensure adherence to safety regulations.</w:t>
            </w:r>
          </w:p>
        </w:tc>
      </w:tr>
      <w:tr>
        <w:tc>
          <w:tcPr/>
          <w:p>
            <w:pPr>
              <w:pStyle w:val="Compact"/>
              <w:jc w:val="left"/>
            </w:pPr>
            <w:r>
              <w:t xml:space="preserve">Project Manager</w:t>
            </w:r>
          </w:p>
        </w:tc>
        <w:tc>
          <w:tcPr/>
          <w:p>
            <w:pPr>
              <w:pStyle w:val="Compact"/>
              <w:jc w:val="left"/>
            </w:pPr>
            <w:r>
              <w:t xml:space="preserve">Oversee the project timeline, resource allocation, and coordination among team members.</w:t>
            </w:r>
          </w:p>
        </w:tc>
      </w:tr>
      <w:tr>
        <w:tc>
          <w:tcPr/>
          <w:p>
            <w:pPr>
              <w:pStyle w:val="Compact"/>
              <w:jc w:val="left"/>
            </w:pPr>
            <w:r>
              <w:t xml:space="preserve">Quality Assurance Specialist</w:t>
            </w:r>
          </w:p>
        </w:tc>
        <w:tc>
          <w:tcPr/>
          <w:p>
            <w:pPr>
              <w:pStyle w:val="Compact"/>
              <w:jc w:val="left"/>
            </w:pPr>
            <w:r>
              <w:t xml:space="preserve">Verify the accuracy of data, ensure compliance with standards, and review documentation.</w:t>
            </w:r>
          </w:p>
        </w:tc>
      </w:tr>
    </w:tbl>
    <w:bookmarkEnd w:id="24"/>
    <w:bookmarkStart w:id="25" w:name="safety-procedures"/>
    <w:p>
      <w:pPr>
        <w:pStyle w:val="Heading2"/>
      </w:pPr>
      <w:r>
        <w:t xml:space="preserve">5. Safety Procedures</w:t>
      </w:r>
    </w:p>
    <w:p>
      <w:pPr>
        <w:pStyle w:val="FirstParagraph"/>
      </w:pPr>
      <w:r>
        <w:t xml:space="preserve">Safety is paramount in all mechatronics experiments. The following procedures must be strictly followed:</w:t>
      </w:r>
    </w:p>
    <w:p>
      <w:pPr>
        <w:numPr>
          <w:ilvl w:val="0"/>
          <w:numId w:val="1003"/>
        </w:numPr>
        <w:pStyle w:val="Compact"/>
      </w:pPr>
      <w:r>
        <w:t xml:space="preserve">Conduct a thorough risk assessment before starting any experiment.</w:t>
      </w:r>
    </w:p>
    <w:p>
      <w:pPr>
        <w:numPr>
          <w:ilvl w:val="0"/>
          <w:numId w:val="1003"/>
        </w:numPr>
        <w:pStyle w:val="Compact"/>
      </w:pPr>
      <w:r>
        <w:t xml:space="preserve">Ensure all personnel are trained in safety protocols and emergency procedures.</w:t>
      </w:r>
    </w:p>
    <w:p>
      <w:pPr>
        <w:numPr>
          <w:ilvl w:val="0"/>
          <w:numId w:val="1003"/>
        </w:numPr>
        <w:pStyle w:val="Compact"/>
      </w:pPr>
      <w:r>
        <w:t xml:space="preserve">Use appropriate personal protective equipment (PPE) at all times.</w:t>
      </w:r>
    </w:p>
    <w:p>
      <w:pPr>
        <w:numPr>
          <w:ilvl w:val="0"/>
          <w:numId w:val="1003"/>
        </w:numPr>
        <w:pStyle w:val="Compact"/>
      </w:pPr>
      <w:r>
        <w:t xml:space="preserve">Inspect all equipment for defects or malfunctions prior to use.</w:t>
      </w:r>
    </w:p>
    <w:p>
      <w:pPr>
        <w:numPr>
          <w:ilvl w:val="0"/>
          <w:numId w:val="1003"/>
        </w:numPr>
        <w:pStyle w:val="Compact"/>
      </w:pPr>
      <w:r>
        <w:t xml:space="preserve">Maintain clear communication channels during experiments.</w:t>
      </w:r>
    </w:p>
    <w:p>
      <w:pPr>
        <w:numPr>
          <w:ilvl w:val="0"/>
          <w:numId w:val="1003"/>
        </w:numPr>
        <w:pStyle w:val="Compact"/>
      </w:pPr>
      <w:r>
        <w:t xml:space="preserve">Follow all local regulations and guidelines set by the Dubai Municipality and relevant authorities.</w:t>
      </w:r>
    </w:p>
    <w:bookmarkEnd w:id="25"/>
    <w:bookmarkStart w:id="26" w:name="experimental-procedures"/>
    <w:p>
      <w:pPr>
        <w:pStyle w:val="Heading2"/>
      </w:pPr>
      <w:r>
        <w:t xml:space="preserve">6. Experimental Procedures</w:t>
      </w:r>
    </w:p>
    <w:p>
      <w:pPr>
        <w:pStyle w:val="FirstParagraph"/>
      </w:pPr>
      <w:r>
        <w:t xml:space="preserve">The following steps outline the general procedure for conducting mechatronics experiments:</w:t>
      </w:r>
    </w:p>
    <w:p>
      <w:pPr>
        <w:numPr>
          <w:ilvl w:val="0"/>
          <w:numId w:val="1004"/>
        </w:numPr>
        <w:pStyle w:val="Compact"/>
      </w:pPr>
      <w:r>
        <w:rPr>
          <w:bCs/>
          <w:b/>
        </w:rPr>
        <w:t xml:space="preserve">Preparation:</w:t>
      </w:r>
      <w:r>
        <w:t xml:space="preserve"> </w:t>
      </w:r>
      <w:r>
        <w:t xml:space="preserve">Review the experiment plan, gather necessary materials, and ensure all equipment is calibrated and functional.</w:t>
      </w:r>
    </w:p>
    <w:p>
      <w:pPr>
        <w:numPr>
          <w:ilvl w:val="0"/>
          <w:numId w:val="1004"/>
        </w:numPr>
        <w:pStyle w:val="Compact"/>
      </w:pPr>
      <w:r>
        <w:rPr>
          <w:bCs/>
          <w:b/>
        </w:rPr>
        <w:t xml:space="preserve">Setup:</w:t>
      </w:r>
      <w:r>
        <w:t xml:space="preserve"> </w:t>
      </w:r>
      <w:r>
        <w:t xml:space="preserve">Assemble the mechatronic system according to the design specifications. Verify all connections and configurations.</w:t>
      </w:r>
    </w:p>
    <w:p>
      <w:pPr>
        <w:numPr>
          <w:ilvl w:val="0"/>
          <w:numId w:val="1004"/>
        </w:numPr>
        <w:pStyle w:val="Compact"/>
      </w:pPr>
      <w:r>
        <w:rPr>
          <w:bCs/>
          <w:b/>
        </w:rPr>
        <w:t xml:space="preserve">Testing:</w:t>
      </w:r>
      <w:r>
        <w:t xml:space="preserve"> </w:t>
      </w:r>
      <w:r>
        <w:t xml:space="preserve">Conduct initial tests to ensure the system operates as expected. Monitor performance parameters and record data.</w:t>
      </w:r>
    </w:p>
    <w:p>
      <w:pPr>
        <w:numPr>
          <w:ilvl w:val="0"/>
          <w:numId w:val="1004"/>
        </w:numPr>
        <w:pStyle w:val="Compact"/>
      </w:pPr>
      <w:r>
        <w:rPr>
          <w:bCs/>
          <w:b/>
        </w:rPr>
        <w:t xml:space="preserve">Data Collection:</w:t>
      </w:r>
      <w:r>
        <w:t xml:space="preserve"> </w:t>
      </w:r>
      <w:r>
        <w:t xml:space="preserve">Collect data systematically using appropriate instruments and software. Ensure data integrity and accuracy.</w:t>
      </w:r>
    </w:p>
    <w:p>
      <w:pPr>
        <w:numPr>
          <w:ilvl w:val="0"/>
          <w:numId w:val="1004"/>
        </w:numPr>
        <w:pStyle w:val="Compact"/>
      </w:pPr>
      <w:r>
        <w:rPr>
          <w:bCs/>
          <w:b/>
        </w:rPr>
        <w:t xml:space="preserve">Analysis:</w:t>
      </w:r>
      <w:r>
        <w:t xml:space="preserve"> </w:t>
      </w:r>
      <w:r>
        <w:t xml:space="preserve">Analyze the collected data to evaluate system performance. Identify any anomalies or areas for improvement.</w:t>
      </w:r>
    </w:p>
    <w:p>
      <w:pPr>
        <w:numPr>
          <w:ilvl w:val="0"/>
          <w:numId w:val="1004"/>
        </w:numPr>
        <w:pStyle w:val="Compact"/>
      </w:pPr>
      <w:r>
        <w:rPr>
          <w:bCs/>
          <w:b/>
        </w:rPr>
        <w:t xml:space="preserve">Reporting:</w:t>
      </w:r>
      <w:r>
        <w:t xml:space="preserve"> </w:t>
      </w:r>
      <w:r>
        <w:t xml:space="preserve">Document the experiment results, including observations, data analysis, and conclusions. Submit the report to the project manager and relevant stakeholders.</w:t>
      </w:r>
    </w:p>
    <w:bookmarkEnd w:id="26"/>
    <w:bookmarkStart w:id="27" w:name="compliance-and-standards"/>
    <w:p>
      <w:pPr>
        <w:pStyle w:val="Heading2"/>
      </w:pPr>
      <w:r>
        <w:t xml:space="preserve">7. Compliance and Standards</w:t>
      </w:r>
    </w:p>
    <w:p>
      <w:pPr>
        <w:pStyle w:val="FirstParagraph"/>
      </w:pPr>
      <w:r>
        <w:t xml:space="preserve">All experiments must comply with the following standards and regulations:</w:t>
      </w:r>
    </w:p>
    <w:p>
      <w:pPr>
        <w:numPr>
          <w:ilvl w:val="0"/>
          <w:numId w:val="1005"/>
        </w:numPr>
        <w:pStyle w:val="Compact"/>
      </w:pPr>
      <w:r>
        <w:t xml:space="preserve">UAE Federal Law No. 1 of 2017 on Occupational Safety and Health.</w:t>
      </w:r>
    </w:p>
    <w:p>
      <w:pPr>
        <w:numPr>
          <w:ilvl w:val="0"/>
          <w:numId w:val="1005"/>
        </w:numPr>
        <w:pStyle w:val="Compact"/>
      </w:pPr>
      <w:r>
        <w:t xml:space="preserve">Dubai Municipality regulations for industrial and research facilities.</w:t>
      </w:r>
    </w:p>
    <w:p>
      <w:pPr>
        <w:numPr>
          <w:ilvl w:val="0"/>
          <w:numId w:val="1005"/>
        </w:numPr>
        <w:pStyle w:val="Compact"/>
      </w:pPr>
      <w:r>
        <w:t xml:space="preserve">International standards such as ISO 9001 (Quality Management) and ISO 45001 (Occupational Health and Safety).</w:t>
      </w:r>
    </w:p>
    <w:p>
      <w:pPr>
        <w:numPr>
          <w:ilvl w:val="0"/>
          <w:numId w:val="1005"/>
        </w:numPr>
        <w:pStyle w:val="Compact"/>
      </w:pPr>
      <w:r>
        <w:t xml:space="preserve">Industry-specific standards relevant to mechatronics engineering.</w:t>
      </w:r>
    </w:p>
    <w:bookmarkEnd w:id="27"/>
    <w:bookmarkStart w:id="28" w:name="documentation-and-record-keeping"/>
    <w:p>
      <w:pPr>
        <w:pStyle w:val="Heading2"/>
      </w:pPr>
      <w:r>
        <w:t xml:space="preserve">8. Documentation and Record Keeping</w:t>
      </w:r>
    </w:p>
    <w:p>
      <w:pPr>
        <w:pStyle w:val="FirstParagraph"/>
      </w:pPr>
      <w:r>
        <w:t xml:space="preserve">Accurate documentation is essential for the success of any experiment. The following records must be maintained:</w:t>
      </w:r>
    </w:p>
    <w:p>
      <w:pPr>
        <w:numPr>
          <w:ilvl w:val="0"/>
          <w:numId w:val="1006"/>
        </w:numPr>
        <w:pStyle w:val="Compact"/>
      </w:pPr>
      <w:r>
        <w:t xml:space="preserve">Experiment plans and protocols.</w:t>
      </w:r>
    </w:p>
    <w:p>
      <w:pPr>
        <w:numPr>
          <w:ilvl w:val="0"/>
          <w:numId w:val="1006"/>
        </w:numPr>
        <w:pStyle w:val="Compact"/>
      </w:pPr>
      <w:r>
        <w:t xml:space="preserve">Risk assessment reports.</w:t>
      </w:r>
    </w:p>
    <w:p>
      <w:pPr>
        <w:numPr>
          <w:ilvl w:val="0"/>
          <w:numId w:val="1006"/>
        </w:numPr>
        <w:pStyle w:val="Compact"/>
      </w:pPr>
      <w:r>
        <w:t xml:space="preserve">Data logs and analysis reports.</w:t>
      </w:r>
    </w:p>
    <w:p>
      <w:pPr>
        <w:numPr>
          <w:ilvl w:val="0"/>
          <w:numId w:val="1006"/>
        </w:numPr>
        <w:pStyle w:val="Compact"/>
      </w:pPr>
      <w:r>
        <w:t xml:space="preserve">Safety inspection records.</w:t>
      </w:r>
    </w:p>
    <w:p>
      <w:pPr>
        <w:numPr>
          <w:ilvl w:val="0"/>
          <w:numId w:val="1006"/>
        </w:numPr>
        <w:pStyle w:val="Compact"/>
      </w:pPr>
      <w:r>
        <w:t xml:space="preserve">Equipment calibration and maintenance records.</w:t>
      </w:r>
    </w:p>
    <w:bookmarkEnd w:id="28"/>
    <w:bookmarkStart w:id="29" w:name="conclusion"/>
    <w:p>
      <w:pPr>
        <w:pStyle w:val="Heading2"/>
      </w:pPr>
      <w:r>
        <w:t xml:space="preserve">9. Conclusion</w:t>
      </w:r>
    </w:p>
    <w:p>
      <w:pPr>
        <w:pStyle w:val="FirstParagraph"/>
      </w:pPr>
      <w:r>
        <w:t xml:space="preserve">This Experiment Protocol provides a comprehensive framework for conducting mechatronics experiments in Dubai, United Arab Emirates. By adhering to these guidelines, Mechatronics Engineers can ensure the safety, accuracy, and compliance of their work, contributing to the advancement of technology and innovation in the region.</w:t>
      </w:r>
    </w:p>
    <w:bookmarkEnd w:id="29"/>
    <w:p>
      <w:pPr>
        <w:pStyle w:val="BodyText"/>
      </w:pPr>
      <w:r>
        <w:rPr>
          <w:bCs/>
          <w:b/>
        </w:rPr>
        <w:t xml:space="preserve">Approved by:</w:t>
      </w:r>
    </w:p>
    <w:p>
      <w:pPr>
        <w:pStyle w:val="BodyText"/>
      </w:pPr>
      <w:r>
        <w:t xml:space="preserve">__________________________</w:t>
      </w:r>
    </w:p>
    <w:p>
      <w:pPr>
        <w:pStyle w:val="BodyText"/>
      </w:pPr>
      <w:r>
        <w:t xml:space="preserve">Mechatronics Engineer</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Dubai, UAE</dc:title>
  <dc:creator/>
  <dc:language>en</dc:language>
  <cp:keywords/>
  <dcterms:created xsi:type="dcterms:W3CDTF">2026-10-10T02:16:09Z</dcterms:created>
  <dcterms:modified xsi:type="dcterms:W3CDTF">2026-10-10T02:16:09Z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