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Assessment</w:t>
      </w:r>
    </w:p>
    <w:bookmarkStart w:id="20" w:name="Xb66af070702f3b1f57c1d7cabe1d3aaf2fde841"/>
    <w:p>
      <w:pPr>
        <w:pStyle w:val="Heading1"/>
      </w:pPr>
      <w:r>
        <w:t xml:space="preserve">Experiment Protocol: Mechatronics Engineer Competency Assessment</w:t>
      </w:r>
    </w:p>
    <w:p>
      <w:pPr>
        <w:pStyle w:val="FirstParagraph"/>
      </w:pPr>
      <w:r>
        <w:rPr>
          <w:bCs/>
          <w:b/>
        </w:rPr>
        <w:t xml:space="preserve">Location:</w:t>
      </w:r>
      <w:r>
        <w:t xml:space="preserve"> </w:t>
      </w:r>
      <w:r>
        <w:t xml:space="preserve">Birmingham, United Kingdom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assessing the technical competencies of a Mechatronics Engineer within the industrial context of Birmingham, United Kingdom. The primary objective is to evaluate the candidate's ability to integrate mechanical systems, electronics, control theory, and software engineering into cohesive automated solutions. Birmingham, as a historic hub of manufacturing and engineering in the UK, demands rigorous standards in precision, safety, and innovation. This protocol ensures that the Mechatronics Engineer can operate effectively within local industry standards, including those set by the Institution of Engineering and Technology (IET) and relevant UK health and safety regulations.</w:t>
      </w:r>
    </w:p>
    <w:bookmarkEnd w:id="21"/>
    <w:bookmarkStart w:id="22" w:name="scope-and-applicability"/>
    <w:p>
      <w:pPr>
        <w:pStyle w:val="Heading2"/>
      </w:pPr>
      <w:r>
        <w:t xml:space="preserve">2. Scope and Applicability</w:t>
      </w:r>
    </w:p>
    <w:p>
      <w:pPr>
        <w:pStyle w:val="FirstParagraph"/>
      </w:pPr>
      <w:r>
        <w:t xml:space="preserve">This protocol applies to all Mechatronics Engineer candidates undergoing practical assessment at facilities located in Birmingham. The scope includes the design, simulation, assembly, and troubleshooting of electromechanical systems. The assessment is designed to reflect real-world scenarios encountered in Birmingham's advanced manufacturing sectors, such as automotive, aerospace, and robotics. The Mechatronics Engineer must demonstrate proficiency in using industry-standard tools and adhering to UK-specific regulatory frameworks.</w:t>
      </w:r>
    </w:p>
    <w:bookmarkEnd w:id="22"/>
    <w:bookmarkStart w:id="23" w:name="safety-and-compliance"/>
    <w:p>
      <w:pPr>
        <w:pStyle w:val="Heading2"/>
      </w:pPr>
      <w:r>
        <w:t xml:space="preserve">3. Safety and Compliance</w:t>
      </w:r>
    </w:p>
    <w:p>
      <w:pPr>
        <w:pStyle w:val="FirstParagraph"/>
      </w:pPr>
      <w:r>
        <w:t xml:space="preserve">Safety is paramount in this Experiment Protocol. All procedures must comply with the Health and Safety at Work etc. Act 1974 and the Provision and Use of Work Equipment Regulations 1998 (PUWER). The Mechatronics Engineer must:</w:t>
      </w:r>
    </w:p>
    <w:p>
      <w:pPr>
        <w:numPr>
          <w:ilvl w:val="0"/>
          <w:numId w:val="1001"/>
        </w:numPr>
        <w:pStyle w:val="Compact"/>
      </w:pPr>
      <w:r>
        <w:t xml:space="preserve">Wear appropriate Personal Protective Equipment (PPE), including safety glasses, closed-toe shoes, and anti-static wrist straps where necessary.</w:t>
      </w:r>
    </w:p>
    <w:p>
      <w:pPr>
        <w:numPr>
          <w:ilvl w:val="0"/>
          <w:numId w:val="1001"/>
        </w:numPr>
        <w:pStyle w:val="Compact"/>
      </w:pPr>
      <w:r>
        <w:t xml:space="preserve">Conduct a risk assessment before commencing any experiment, identifying potential hazards related to electrical, mechanical, and software systems.</w:t>
      </w:r>
    </w:p>
    <w:p>
      <w:pPr>
        <w:numPr>
          <w:ilvl w:val="0"/>
          <w:numId w:val="1001"/>
        </w:numPr>
        <w:pStyle w:val="Compact"/>
      </w:pPr>
      <w:r>
        <w:t xml:space="preserve">Ensure all equipment used in Birmingham facilities is certified and maintained according to UK standards.</w:t>
      </w:r>
    </w:p>
    <w:p>
      <w:pPr>
        <w:numPr>
          <w:ilvl w:val="0"/>
          <w:numId w:val="1001"/>
        </w:numPr>
        <w:pStyle w:val="Compact"/>
      </w:pPr>
      <w:r>
        <w:t xml:space="preserve">Follow emergency shutdown procedures in case of system failure or unsafe conditions.</w:t>
      </w:r>
    </w:p>
    <w:p>
      <w:pPr>
        <w:pStyle w:val="FirstParagraph"/>
      </w:pPr>
      <w:r>
        <w:rPr>
          <w:bCs/>
          <w:b/>
        </w:rPr>
        <w:t xml:space="preserve">Note:</w:t>
      </w:r>
      <w:r>
        <w:t xml:space="preserve"> </w:t>
      </w:r>
      <w:r>
        <w:t xml:space="preserve">Non-compliance with safety protocols will result in immediate termination of the experiment and disqualification from the assessment.</w:t>
      </w:r>
    </w:p>
    <w:bookmarkEnd w:id="23"/>
    <w:bookmarkStart w:id="24" w:name="equipment-and-materials"/>
    <w:p>
      <w:pPr>
        <w:pStyle w:val="Heading2"/>
      </w:pPr>
      <w:r>
        <w:t xml:space="preserve">4. Equipment and Materials</w:t>
      </w:r>
    </w:p>
    <w:p>
      <w:pPr>
        <w:pStyle w:val="FirstParagraph"/>
      </w:pPr>
      <w:r>
        <w:t xml:space="preserve">The following equipment and materials are required for the Experiment Protocol:</w:t>
      </w:r>
    </w:p>
    <w:p>
      <w:pPr>
        <w:numPr>
          <w:ilvl w:val="0"/>
          <w:numId w:val="1002"/>
        </w:numPr>
        <w:pStyle w:val="Compact"/>
      </w:pPr>
      <w:r>
        <w:t xml:space="preserve">Programmable Logic Controller (PLC) system (e.g., Siemens S7-1200 or equivalent).</w:t>
      </w:r>
    </w:p>
    <w:p>
      <w:pPr>
        <w:numPr>
          <w:ilvl w:val="0"/>
          <w:numId w:val="1002"/>
        </w:numPr>
        <w:pStyle w:val="Compact"/>
      </w:pPr>
      <w:r>
        <w:t xml:space="preserve">Microcontroller development board (e.g., Arduino or Raspberry Pi).</w:t>
      </w:r>
    </w:p>
    <w:p>
      <w:pPr>
        <w:numPr>
          <w:ilvl w:val="0"/>
          <w:numId w:val="1002"/>
        </w:numPr>
        <w:pStyle w:val="Compact"/>
      </w:pPr>
      <w:r>
        <w:t xml:space="preserve">Sensors (proximity, temperature, pressure) and actuators (motors, solenoids).</w:t>
      </w:r>
    </w:p>
    <w:p>
      <w:pPr>
        <w:numPr>
          <w:ilvl w:val="0"/>
          <w:numId w:val="1002"/>
        </w:numPr>
        <w:pStyle w:val="Compact"/>
      </w:pPr>
      <w:r>
        <w:t xml:space="preserve">Mechanical components (gears, linkages, 3D-printed parts).</w:t>
      </w:r>
    </w:p>
    <w:p>
      <w:pPr>
        <w:numPr>
          <w:ilvl w:val="0"/>
          <w:numId w:val="1002"/>
        </w:numPr>
        <w:pStyle w:val="Compact"/>
      </w:pPr>
      <w:r>
        <w:t xml:space="preserve">Software tools (CAD software, PLC programming environment, simulation tools).</w:t>
      </w:r>
    </w:p>
    <w:p>
      <w:pPr>
        <w:numPr>
          <w:ilvl w:val="0"/>
          <w:numId w:val="1002"/>
        </w:numPr>
        <w:pStyle w:val="Compact"/>
      </w:pPr>
      <w:r>
        <w:t xml:space="preserve">Measurement instruments (multimeter, oscilloscope, tachometer).</w:t>
      </w:r>
    </w:p>
    <w:p>
      <w:pPr>
        <w:pStyle w:val="FirstParagraph"/>
      </w:pPr>
      <w:r>
        <w:t xml:space="preserve">All equipment must be sourced or calibrated in accordance with UK metrology standards to ensure accuracy and reliability.</w:t>
      </w:r>
    </w:p>
    <w:bookmarkEnd w:id="24"/>
    <w:bookmarkStart w:id="29" w:name="experimental-procedure"/>
    <w:p>
      <w:pPr>
        <w:pStyle w:val="Heading2"/>
      </w:pPr>
      <w:r>
        <w:t xml:space="preserve">5. Experimental Procedure</w:t>
      </w:r>
    </w:p>
    <w:bookmarkStart w:id="25" w:name="system-design-and-simulation"/>
    <w:p>
      <w:pPr>
        <w:pStyle w:val="Heading3"/>
      </w:pPr>
      <w:r>
        <w:t xml:space="preserve">5.1 System Design and Simulation</w:t>
      </w:r>
    </w:p>
    <w:p>
      <w:pPr>
        <w:pStyle w:val="FirstParagraph"/>
      </w:pPr>
      <w:r>
        <w:t xml:space="preserve">The Mechatronics Engineer will begin by designing a simple automated system, such as a conveyor belt with sorting capabilities. The design must be documented using CAD software and simulated to verify functionality. The engineer must consider mechanical tolerances, electrical load requirements, and control logic. This phase assesses the candidate's ability to integrate multidisciplinary knowledge, a core competency for a Mechatronics Engineer in Birmingham's competitive engineering landscape.</w:t>
      </w:r>
    </w:p>
    <w:bookmarkEnd w:id="25"/>
    <w:bookmarkStart w:id="26" w:name="assembly-and-integration"/>
    <w:p>
      <w:pPr>
        <w:pStyle w:val="Heading3"/>
      </w:pPr>
      <w:r>
        <w:t xml:space="preserve">5.2 Assembly and Integration</w:t>
      </w:r>
    </w:p>
    <w:p>
      <w:pPr>
        <w:pStyle w:val="FirstParagraph"/>
      </w:pPr>
      <w:r>
        <w:t xml:space="preserve">Following simulation, the engineer will assemble the physical system. This includes mounting mechanical components, wiring electrical circuits, and connecting sensors and actuators to the PLC or microcontroller. The Mechatronics Engineer must ensure that all connections are secure, labeled, and compliant with UK wiring regulations (BS 7671). Proper cable management and mechanical alignment are critical to prevent operational failures.</w:t>
      </w:r>
    </w:p>
    <w:bookmarkEnd w:id="26"/>
    <w:bookmarkStart w:id="27" w:name="programming-and-control"/>
    <w:p>
      <w:pPr>
        <w:pStyle w:val="Heading3"/>
      </w:pPr>
      <w:r>
        <w:t xml:space="preserve">5.3 Programming and Control</w:t>
      </w:r>
    </w:p>
    <w:p>
      <w:pPr>
        <w:pStyle w:val="FirstParagraph"/>
      </w:pPr>
      <w:r>
        <w:t xml:space="preserve">The engineer will program the control system to execute the desired automation sequence. This involves writing ladder logic for the PLC or code for the microcontroller. The program must include error handling, safety interlocks, and user interface elements. The Mechatronics Engineer should demonstrate efficient coding practices and an understanding of real-time control systems.</w:t>
      </w:r>
    </w:p>
    <w:bookmarkEnd w:id="27"/>
    <w:bookmarkStart w:id="28" w:name="testing-and-troubleshooting"/>
    <w:p>
      <w:pPr>
        <w:pStyle w:val="Heading3"/>
      </w:pPr>
      <w:r>
        <w:t xml:space="preserve">5.4 Testing and Troubleshooting</w:t>
      </w:r>
    </w:p>
    <w:p>
      <w:pPr>
        <w:pStyle w:val="FirstParagraph"/>
      </w:pPr>
      <w:r>
        <w:t xml:space="preserve">The system will be tested under various conditions to evaluate performance. The Mechatronics Engineer must measure key parameters such as speed, accuracy, and response time. Any discrepancies between expected and actual performance must be diagnosed and resolved. This phase assesses the candidate's problem-solving skills and ability to work under pressure, essential traits for engineers operating in Birmingham's dynamic industrial environment.</w:t>
      </w:r>
    </w:p>
    <w:bookmarkEnd w:id="28"/>
    <w:bookmarkEnd w:id="29"/>
    <w:bookmarkStart w:id="30" w:name="data-collection-and-analysis"/>
    <w:p>
      <w:pPr>
        <w:pStyle w:val="Heading2"/>
      </w:pPr>
      <w:r>
        <w:t xml:space="preserve">6. Data Collection and Analysis</w:t>
      </w:r>
    </w:p>
    <w:p>
      <w:pPr>
        <w:pStyle w:val="FirstParagraph"/>
      </w:pPr>
      <w:r>
        <w:t xml:space="preserve">Throughout the experiment, the Mechatronics Engineer must record all relevant data, including design specifications, test results, and troubleshooting steps. Data should be analyzed to determine system efficiency and reliability. The engineer must prepare a concise report summarizing findings, highlighting any challenges encountered, and proposing improvements. This documentation is crucial for continuous improvement and aligns with best practices in UK engineering firms.</w:t>
      </w:r>
    </w:p>
    <w:bookmarkEnd w:id="30"/>
    <w:bookmarkStart w:id="31" w:name="evaluation-criteria"/>
    <w:p>
      <w:pPr>
        <w:pStyle w:val="Heading2"/>
      </w:pPr>
      <w:r>
        <w:t xml:space="preserve">7. Evaluation Criteria</w:t>
      </w:r>
    </w:p>
    <w:p>
      <w:pPr>
        <w:pStyle w:val="FirstParagraph"/>
      </w:pPr>
      <w:r>
        <w:t xml:space="preserve">The Mechatronics Engineer will be evaluated based on the following criteria:</w:t>
      </w:r>
    </w:p>
    <w:p>
      <w:pPr>
        <w:numPr>
          <w:ilvl w:val="0"/>
          <w:numId w:val="1003"/>
        </w:numPr>
        <w:pStyle w:val="Compact"/>
      </w:pPr>
      <w:r>
        <w:rPr>
          <w:bCs/>
          <w:b/>
        </w:rPr>
        <w:t xml:space="preserve">Technical Proficiency:</w:t>
      </w:r>
      <w:r>
        <w:t xml:space="preserve"> </w:t>
      </w:r>
      <w:r>
        <w:t xml:space="preserve">Accuracy in design, assembly, programming, and testing.</w:t>
      </w:r>
    </w:p>
    <w:p>
      <w:pPr>
        <w:numPr>
          <w:ilvl w:val="0"/>
          <w:numId w:val="1003"/>
        </w:numPr>
        <w:pStyle w:val="Compact"/>
      </w:pPr>
      <w:r>
        <w:rPr>
          <w:bCs/>
          <w:b/>
        </w:rPr>
        <w:t xml:space="preserve">Integration Skills:</w:t>
      </w:r>
      <w:r>
        <w:t xml:space="preserve"> </w:t>
      </w:r>
      <w:r>
        <w:t xml:space="preserve">Ability to seamlessly combine mechanical, electrical, and software components.</w:t>
      </w:r>
    </w:p>
    <w:p>
      <w:pPr>
        <w:numPr>
          <w:ilvl w:val="0"/>
          <w:numId w:val="1003"/>
        </w:numPr>
        <w:pStyle w:val="Compact"/>
      </w:pPr>
      <w:r>
        <w:rPr>
          <w:bCs/>
          <w:b/>
        </w:rPr>
        <w:t xml:space="preserve">Problem-Solving:</w:t>
      </w:r>
      <w:r>
        <w:t xml:space="preserve"> </w:t>
      </w:r>
      <w:r>
        <w:t xml:space="preserve">Effectiveness in diagnosing and resolving issues.</w:t>
      </w:r>
    </w:p>
    <w:p>
      <w:pPr>
        <w:numPr>
          <w:ilvl w:val="0"/>
          <w:numId w:val="1003"/>
        </w:numPr>
        <w:pStyle w:val="Compact"/>
      </w:pPr>
      <w:r>
        <w:rPr>
          <w:bCs/>
          <w:b/>
        </w:rPr>
        <w:t xml:space="preserve">Safety Compliance:</w:t>
      </w:r>
      <w:r>
        <w:t xml:space="preserve"> </w:t>
      </w:r>
      <w:r>
        <w:t xml:space="preserve">Adherence to UK health and safety regulations.</w:t>
      </w:r>
    </w:p>
    <w:p>
      <w:pPr>
        <w:numPr>
          <w:ilvl w:val="0"/>
          <w:numId w:val="1003"/>
        </w:numPr>
        <w:pStyle w:val="Compact"/>
      </w:pPr>
      <w:r>
        <w:rPr>
          <w:bCs/>
          <w:b/>
        </w:rPr>
        <w:t xml:space="preserve">Documentation:</w:t>
      </w:r>
      <w:r>
        <w:t xml:space="preserve"> </w:t>
      </w:r>
      <w:r>
        <w:t xml:space="preserve">Clarity and completeness of technical reports.</w:t>
      </w:r>
    </w:p>
    <w:bookmarkEnd w:id="31"/>
    <w:bookmarkStart w:id="32" w:name="conclusion"/>
    <w:p>
      <w:pPr>
        <w:pStyle w:val="Heading2"/>
      </w:pPr>
      <w:r>
        <w:t xml:space="preserve">8. Conclusion</w:t>
      </w:r>
    </w:p>
    <w:p>
      <w:pPr>
        <w:pStyle w:val="FirstParagraph"/>
      </w:pPr>
      <w:r>
        <w:t xml:space="preserve">This Experiment Protocol provides a comprehensive framework for assessing the capabilities of a Mechatronics Engineer in Birmingham, United Kingdom. By focusing on practical skills, safety, and integration, the protocol ensures that candidates are well-prepared to contribute to the region's advanced manufacturing and engineering sectors. Successful completion of this protocol demonstrates that the Mechatronics Engineer possesses the technical expertise and professional standards required to excel in the UK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Assessment</dc:title>
  <dc:creator/>
  <dc:language>en</dc:language>
  <cp:keywords/>
  <dcterms:created xsi:type="dcterms:W3CDTF">2026-10-10T02:39:41Z</dcterms:created>
  <dcterms:modified xsi:type="dcterms:W3CDTF">2026-10-10T02:39:41Z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